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8FDC" w14:textId="77777777" w:rsidR="00B8505E" w:rsidRDefault="00B8505E">
      <w:pPr>
        <w:jc w:val="center"/>
      </w:pPr>
    </w:p>
    <w:p w14:paraId="4F50B1E1" w14:textId="77777777" w:rsidR="00B8505E" w:rsidRDefault="00B8505E"/>
    <w:p w14:paraId="65C4DF1A" w14:textId="77777777" w:rsidR="00B8505E" w:rsidRDefault="00896958">
      <w:pPr>
        <w:jc w:val="center"/>
        <w:rPr>
          <w:rFonts w:ascii="Arial" w:hAnsi="Arial" w:cs="Arial"/>
          <w:sz w:val="28"/>
          <w:szCs w:val="28"/>
        </w:rPr>
      </w:pPr>
      <w:r>
        <w:rPr>
          <w:rFonts w:ascii="Arial" w:hAnsi="Arial" w:cs="Arial"/>
          <w:sz w:val="28"/>
          <w:szCs w:val="28"/>
        </w:rPr>
        <w:t>CONVENTION</w:t>
      </w:r>
    </w:p>
    <w:p w14:paraId="4CAFC488" w14:textId="77777777" w:rsidR="00B8505E" w:rsidRDefault="00896958">
      <w:pPr>
        <w:jc w:val="center"/>
        <w:rPr>
          <w:rFonts w:ascii="Arial" w:hAnsi="Arial" w:cs="Arial"/>
          <w:sz w:val="28"/>
          <w:szCs w:val="28"/>
        </w:rPr>
      </w:pPr>
      <w:r>
        <w:rPr>
          <w:rFonts w:ascii="Arial" w:hAnsi="Arial" w:cs="Arial"/>
          <w:sz w:val="28"/>
          <w:szCs w:val="28"/>
        </w:rPr>
        <w:t>Établissement du projet personnalisé de retour à l’emploi de M……………, fonctionnaire momentanément privé d’emploi</w:t>
      </w:r>
    </w:p>
    <w:p w14:paraId="0E137851" w14:textId="77777777" w:rsidR="00B8505E" w:rsidRDefault="00B8505E"/>
    <w:p w14:paraId="0191611C" w14:textId="77777777" w:rsidR="00E735EE" w:rsidRDefault="00E735EE" w:rsidP="00E735EE">
      <w:pPr>
        <w:pStyle w:val="Vu"/>
        <w:jc w:val="both"/>
        <w:rPr>
          <w:rFonts w:cs="Arial"/>
          <w:sz w:val="22"/>
        </w:rPr>
      </w:pPr>
      <w:r>
        <w:rPr>
          <w:rFonts w:cs="Arial"/>
          <w:sz w:val="22"/>
        </w:rPr>
        <w:t>Vu la loi n° 2019-828 du 6 août 2019 de transformation de la fonction publique, notamment les articles 78 et 94</w:t>
      </w:r>
    </w:p>
    <w:p w14:paraId="1681751D" w14:textId="7A85DE3A" w:rsidR="00B8505E" w:rsidRDefault="00896958" w:rsidP="00D73B64">
      <w:pPr>
        <w:pStyle w:val="Vu"/>
        <w:jc w:val="both"/>
        <w:rPr>
          <w:rFonts w:cs="Arial"/>
          <w:b/>
          <w:sz w:val="22"/>
        </w:rPr>
      </w:pPr>
      <w:r>
        <w:rPr>
          <w:rFonts w:cs="Arial"/>
          <w:sz w:val="22"/>
        </w:rPr>
        <w:t xml:space="preserve">Vu </w:t>
      </w:r>
      <w:r w:rsidR="00D73B64">
        <w:rPr>
          <w:rFonts w:cs="Arial"/>
          <w:sz w:val="22"/>
        </w:rPr>
        <w:t>le code général de la fonction publique, notamment l’article L.542-10,</w:t>
      </w:r>
    </w:p>
    <w:p w14:paraId="015A45C9" w14:textId="77777777" w:rsidR="00B8505E" w:rsidRDefault="00896958">
      <w:pPr>
        <w:pStyle w:val="Vu"/>
        <w:jc w:val="both"/>
        <w:rPr>
          <w:rFonts w:cs="Arial"/>
          <w:sz w:val="22"/>
        </w:rPr>
      </w:pPr>
      <w:r>
        <w:rPr>
          <w:rFonts w:cs="Arial"/>
          <w:bCs/>
          <w:sz w:val="22"/>
        </w:rPr>
        <w:t xml:space="preserve">Vu l'arrêté en date du …………de l’autorité territoriale plaçant M. ……………………… en surnombre dans les effectifs de la collectivité de … </w:t>
      </w:r>
      <w:r>
        <w:rPr>
          <w:rFonts w:cs="Arial"/>
          <w:b/>
          <w:bCs/>
          <w:i/>
          <w:sz w:val="22"/>
        </w:rPr>
        <w:t>(à compléter)</w:t>
      </w:r>
      <w:r>
        <w:rPr>
          <w:rFonts w:cs="Arial"/>
          <w:bCs/>
          <w:sz w:val="22"/>
        </w:rPr>
        <w:t xml:space="preserve"> à compter du… </w:t>
      </w:r>
      <w:r>
        <w:rPr>
          <w:rFonts w:cs="Arial"/>
          <w:b/>
          <w:bCs/>
          <w:i/>
          <w:sz w:val="22"/>
        </w:rPr>
        <w:t>(à compléter)</w:t>
      </w:r>
    </w:p>
    <w:p w14:paraId="7F33D601" w14:textId="77777777" w:rsidR="00B8505E" w:rsidRDefault="00896958">
      <w:pPr>
        <w:pStyle w:val="Vu"/>
        <w:jc w:val="both"/>
        <w:rPr>
          <w:rFonts w:cs="Arial"/>
          <w:sz w:val="22"/>
        </w:rPr>
      </w:pPr>
      <w:r>
        <w:rPr>
          <w:rFonts w:cs="Arial"/>
          <w:bCs/>
          <w:sz w:val="22"/>
        </w:rPr>
        <w:t xml:space="preserve">Vu l’arrêté </w:t>
      </w:r>
      <w:r>
        <w:rPr>
          <w:rFonts w:cs="Arial"/>
          <w:sz w:val="22"/>
        </w:rPr>
        <w:t xml:space="preserve">en date du </w:t>
      </w:r>
      <w:r>
        <w:rPr>
          <w:rFonts w:cs="Arial"/>
          <w:b/>
          <w:i/>
          <w:sz w:val="22"/>
        </w:rPr>
        <w:t>… (à compléter)</w:t>
      </w:r>
      <w:r>
        <w:rPr>
          <w:rFonts w:cs="Arial"/>
          <w:sz w:val="22"/>
        </w:rPr>
        <w:t xml:space="preserve"> </w:t>
      </w:r>
      <w:r>
        <w:rPr>
          <w:rFonts w:cs="Arial"/>
          <w:bCs/>
          <w:sz w:val="22"/>
        </w:rPr>
        <w:t xml:space="preserve">du Président du Centre de Gestion de la Fonction Publique Territoriale de …… prononçant la prise en charge de M. ……………………. </w:t>
      </w:r>
      <w:proofErr w:type="gramStart"/>
      <w:r>
        <w:rPr>
          <w:rFonts w:cs="Arial"/>
          <w:bCs/>
          <w:sz w:val="22"/>
        </w:rPr>
        <w:t>à</w:t>
      </w:r>
      <w:proofErr w:type="gramEnd"/>
      <w:r>
        <w:rPr>
          <w:rFonts w:cs="Arial"/>
          <w:bCs/>
          <w:sz w:val="22"/>
        </w:rPr>
        <w:t xml:space="preserve"> compter du…  </w:t>
      </w:r>
      <w:r>
        <w:rPr>
          <w:rFonts w:cs="Arial"/>
          <w:b/>
          <w:bCs/>
          <w:i/>
          <w:sz w:val="22"/>
        </w:rPr>
        <w:t>(</w:t>
      </w:r>
      <w:proofErr w:type="gramStart"/>
      <w:r>
        <w:rPr>
          <w:rFonts w:cs="Arial"/>
          <w:b/>
          <w:bCs/>
          <w:i/>
          <w:sz w:val="22"/>
        </w:rPr>
        <w:t>à</w:t>
      </w:r>
      <w:proofErr w:type="gramEnd"/>
      <w:r>
        <w:rPr>
          <w:rFonts w:cs="Arial"/>
          <w:b/>
          <w:bCs/>
          <w:i/>
          <w:sz w:val="22"/>
        </w:rPr>
        <w:t xml:space="preserve"> compléter)</w:t>
      </w:r>
      <w:r>
        <w:rPr>
          <w:rFonts w:cs="Arial"/>
          <w:bCs/>
          <w:sz w:val="22"/>
        </w:rPr>
        <w:t> </w:t>
      </w:r>
    </w:p>
    <w:p w14:paraId="0546BE08" w14:textId="77777777" w:rsidR="005E1128" w:rsidRDefault="005E1128" w:rsidP="005E1128">
      <w:pPr>
        <w:pStyle w:val="Puce1"/>
        <w:numPr>
          <w:ilvl w:val="0"/>
          <w:numId w:val="0"/>
        </w:numPr>
        <w:tabs>
          <w:tab w:val="left" w:pos="1134"/>
        </w:tabs>
        <w:ind w:left="284"/>
        <w:jc w:val="both"/>
      </w:pPr>
    </w:p>
    <w:p w14:paraId="31C585CF" w14:textId="1A2B2C14" w:rsidR="00B8505E" w:rsidRPr="005E1128" w:rsidRDefault="00896958" w:rsidP="005E1128">
      <w:pPr>
        <w:pStyle w:val="Puce1"/>
        <w:numPr>
          <w:ilvl w:val="0"/>
          <w:numId w:val="0"/>
        </w:numPr>
        <w:ind w:left="284"/>
        <w:jc w:val="both"/>
        <w:rPr>
          <w:rFonts w:cs="Arial"/>
          <w:b/>
        </w:rPr>
      </w:pPr>
      <w:r>
        <w:t>Considérant qu’un projet personnalisé destiné à favoriser le retour à l’emploi de l’intéressé doit être élaboré conjointement entre le fonctionnaire pris en charge et le Centre de Gestion dans les trois mois suivant le début de la prise en charge</w:t>
      </w:r>
    </w:p>
    <w:p w14:paraId="1EDD7E21" w14:textId="77777777" w:rsidR="00B8505E" w:rsidRDefault="00B8505E" w:rsidP="005E1128">
      <w:pPr>
        <w:tabs>
          <w:tab w:val="left" w:pos="1134"/>
        </w:tabs>
        <w:jc w:val="both"/>
        <w:rPr>
          <w:rFonts w:cs="Arial"/>
          <w:b/>
        </w:rPr>
      </w:pPr>
    </w:p>
    <w:p w14:paraId="323C81F2" w14:textId="77777777" w:rsidR="00B8505E" w:rsidRDefault="00896958">
      <w:pPr>
        <w:tabs>
          <w:tab w:val="left" w:pos="1134"/>
        </w:tabs>
        <w:spacing w:after="120"/>
        <w:ind w:left="1134" w:hanging="992"/>
        <w:jc w:val="both"/>
        <w:rPr>
          <w:rFonts w:ascii="Arial" w:hAnsi="Arial" w:cs="Arial"/>
          <w:b/>
        </w:rPr>
      </w:pPr>
      <w:r>
        <w:rPr>
          <w:rFonts w:ascii="Arial" w:hAnsi="Arial" w:cs="Arial"/>
          <w:b/>
        </w:rPr>
        <w:t xml:space="preserve">Il est convenu ce qui suit : </w:t>
      </w:r>
    </w:p>
    <w:tbl>
      <w:tblPr>
        <w:tblpPr w:leftFromText="141" w:rightFromText="141" w:vertAnchor="text" w:horzAnchor="margin" w:tblpY="73"/>
        <w:tblW w:w="5000" w:type="pct"/>
        <w:tblLook w:val="01E0" w:firstRow="1" w:lastRow="1" w:firstColumn="1" w:lastColumn="1" w:noHBand="0" w:noVBand="0"/>
      </w:tblPr>
      <w:tblGrid>
        <w:gridCol w:w="10348"/>
      </w:tblGrid>
      <w:tr w:rsidR="00B8505E" w14:paraId="62D0A18E" w14:textId="77777777">
        <w:tc>
          <w:tcPr>
            <w:tcW w:w="10862" w:type="dxa"/>
          </w:tcPr>
          <w:p w14:paraId="5651F61B" w14:textId="77777777" w:rsidR="00B8505E" w:rsidRDefault="00896958">
            <w:pPr>
              <w:tabs>
                <w:tab w:val="left" w:pos="1134"/>
              </w:tabs>
              <w:spacing w:after="80"/>
              <w:ind w:left="1134" w:hanging="1134"/>
              <w:jc w:val="both"/>
              <w:rPr>
                <w:rFonts w:ascii="Arial" w:hAnsi="Arial" w:cs="Arial"/>
                <w:b/>
              </w:rPr>
            </w:pPr>
            <w:r>
              <w:rPr>
                <w:rFonts w:ascii="Arial" w:hAnsi="Arial" w:cs="Arial"/>
                <w:b/>
              </w:rPr>
              <w:t xml:space="preserve">ENTRE </w:t>
            </w:r>
            <w:r>
              <w:rPr>
                <w:rFonts w:ascii="Arial" w:hAnsi="Arial" w:cs="Arial"/>
                <w:b/>
              </w:rPr>
              <w:tab/>
            </w:r>
          </w:p>
          <w:p w14:paraId="215B57CE" w14:textId="77777777" w:rsidR="00B8505E" w:rsidRDefault="00896958">
            <w:pPr>
              <w:jc w:val="both"/>
              <w:rPr>
                <w:rFonts w:ascii="Arial" w:hAnsi="Arial" w:cs="Arial"/>
              </w:rPr>
            </w:pPr>
            <w:r>
              <w:rPr>
                <w:rFonts w:ascii="Arial" w:hAnsi="Arial" w:cs="Arial"/>
                <w:b/>
                <w:bCs/>
              </w:rPr>
              <w:t>Le Centre de Gestion de la Fonction Publique Territoriale de………</w:t>
            </w:r>
            <w:proofErr w:type="gramStart"/>
            <w:r>
              <w:rPr>
                <w:rFonts w:ascii="Arial" w:hAnsi="Arial" w:cs="Arial"/>
                <w:b/>
                <w:bCs/>
              </w:rPr>
              <w:t>…(</w:t>
            </w:r>
            <w:proofErr w:type="gramEnd"/>
            <w:r>
              <w:rPr>
                <w:rFonts w:ascii="Arial" w:hAnsi="Arial" w:cs="Arial"/>
                <w:b/>
                <w:bCs/>
              </w:rPr>
              <w:t>à compléter)</w:t>
            </w:r>
            <w:r>
              <w:rPr>
                <w:rFonts w:ascii="Arial" w:hAnsi="Arial" w:cs="Arial"/>
              </w:rPr>
              <w:t>, représenté par son Président/ sa Présidente, Monsieur/Madame…………</w:t>
            </w:r>
            <w:proofErr w:type="gramStart"/>
            <w:r>
              <w:rPr>
                <w:rFonts w:ascii="Arial" w:hAnsi="Arial" w:cs="Arial"/>
              </w:rPr>
              <w:t>…….</w:t>
            </w:r>
            <w:proofErr w:type="gramEnd"/>
            <w:r>
              <w:rPr>
                <w:rFonts w:ascii="Arial" w:hAnsi="Arial" w:cs="Arial"/>
              </w:rPr>
              <w:t xml:space="preserve">dénommé « le CDG </w:t>
            </w:r>
            <w:r>
              <w:rPr>
                <w:rFonts w:ascii="Arial" w:hAnsi="Arial" w:cs="Arial"/>
                <w:b/>
                <w:bCs/>
                <w:i/>
                <w:iCs/>
              </w:rPr>
              <w:t>(à compléter)</w:t>
            </w:r>
            <w:r>
              <w:rPr>
                <w:rFonts w:ascii="Arial" w:hAnsi="Arial" w:cs="Arial"/>
              </w:rPr>
              <w:t xml:space="preserve"> » ; </w:t>
            </w:r>
          </w:p>
          <w:p w14:paraId="48444630" w14:textId="77777777" w:rsidR="00B8505E" w:rsidRDefault="00B8505E">
            <w:pPr>
              <w:tabs>
                <w:tab w:val="left" w:pos="1134"/>
              </w:tabs>
              <w:ind w:left="1134" w:hanging="1134"/>
              <w:jc w:val="both"/>
              <w:rPr>
                <w:rFonts w:ascii="Arial" w:hAnsi="Arial" w:cs="Arial"/>
                <w:b/>
              </w:rPr>
            </w:pPr>
          </w:p>
          <w:p w14:paraId="7E457CCB" w14:textId="77777777" w:rsidR="00B8505E" w:rsidRDefault="00896958">
            <w:pPr>
              <w:tabs>
                <w:tab w:val="left" w:pos="1134"/>
              </w:tabs>
              <w:spacing w:after="80"/>
              <w:ind w:left="1134" w:hanging="1134"/>
              <w:jc w:val="both"/>
              <w:rPr>
                <w:rFonts w:ascii="Arial" w:hAnsi="Arial" w:cs="Arial"/>
                <w:b/>
                <w:color w:val="000000"/>
              </w:rPr>
            </w:pPr>
            <w:r>
              <w:rPr>
                <w:rFonts w:ascii="Arial" w:hAnsi="Arial" w:cs="Arial"/>
                <w:b/>
                <w:color w:val="000000"/>
              </w:rPr>
              <w:t xml:space="preserve">ET </w:t>
            </w:r>
            <w:r>
              <w:rPr>
                <w:rFonts w:ascii="Arial" w:hAnsi="Arial" w:cs="Arial"/>
                <w:b/>
                <w:color w:val="000000"/>
              </w:rPr>
              <w:tab/>
            </w:r>
          </w:p>
          <w:p w14:paraId="4AD18463" w14:textId="77777777" w:rsidR="00B8505E" w:rsidRDefault="00896958">
            <w:pPr>
              <w:tabs>
                <w:tab w:val="left" w:pos="1134"/>
              </w:tabs>
              <w:jc w:val="both"/>
              <w:rPr>
                <w:rFonts w:ascii="Arial" w:hAnsi="Arial" w:cs="Arial"/>
                <w:b/>
                <w:sz w:val="28"/>
                <w:szCs w:val="28"/>
              </w:rPr>
            </w:pPr>
            <w:r>
              <w:rPr>
                <w:rFonts w:ascii="Arial" w:hAnsi="Arial" w:cs="Arial"/>
                <w:b/>
                <w:color w:val="000000"/>
              </w:rPr>
              <w:t xml:space="preserve">Monsieur / Madame </w:t>
            </w:r>
            <w:r>
              <w:rPr>
                <w:rFonts w:ascii="Arial" w:hAnsi="Arial" w:cs="Arial"/>
                <w:b/>
                <w:i/>
                <w:color w:val="000000"/>
              </w:rPr>
              <w:t>… (à préciser et à compléter)</w:t>
            </w:r>
            <w:r>
              <w:rPr>
                <w:rFonts w:ascii="Arial" w:hAnsi="Arial" w:cs="Arial"/>
                <w:color w:val="000000"/>
              </w:rPr>
              <w:t xml:space="preserve">, titulaire du grade </w:t>
            </w:r>
            <w:r>
              <w:rPr>
                <w:rFonts w:ascii="Arial" w:hAnsi="Arial" w:cs="Arial"/>
                <w:b/>
                <w:bCs/>
                <w:i/>
                <w:color w:val="000000"/>
              </w:rPr>
              <w:t>… (à compléter)</w:t>
            </w:r>
            <w:r>
              <w:rPr>
                <w:rFonts w:ascii="Arial" w:hAnsi="Arial" w:cs="Arial"/>
                <w:bCs/>
                <w:color w:val="000000"/>
              </w:rPr>
              <w:t xml:space="preserve">, fonctionnaire momentanément privé d’emploi pris en charge par le Centre de Gestion de la Fonction Publique Territoriale de ………………… depuis le… </w:t>
            </w:r>
            <w:r>
              <w:rPr>
                <w:rFonts w:ascii="Arial" w:hAnsi="Arial" w:cs="Arial"/>
                <w:b/>
                <w:bCs/>
                <w:i/>
                <w:color w:val="000000"/>
              </w:rPr>
              <w:t>(à compléter</w:t>
            </w:r>
            <w:proofErr w:type="gramStart"/>
            <w:r>
              <w:rPr>
                <w:rFonts w:ascii="Arial" w:hAnsi="Arial" w:cs="Arial"/>
                <w:b/>
                <w:bCs/>
                <w:i/>
                <w:color w:val="000000"/>
              </w:rPr>
              <w:t>)</w:t>
            </w:r>
            <w:r>
              <w:rPr>
                <w:rFonts w:ascii="Arial" w:hAnsi="Arial" w:cs="Arial"/>
                <w:bCs/>
                <w:color w:val="000000"/>
              </w:rPr>
              <w:t xml:space="preserve"> ,</w:t>
            </w:r>
            <w:proofErr w:type="gramEnd"/>
            <w:r>
              <w:rPr>
                <w:rFonts w:ascii="Arial" w:hAnsi="Arial" w:cs="Arial"/>
                <w:bCs/>
                <w:color w:val="000000"/>
              </w:rPr>
              <w:t xml:space="preserve"> </w:t>
            </w:r>
            <w:r>
              <w:rPr>
                <w:rFonts w:ascii="Arial" w:hAnsi="Arial" w:cs="Arial"/>
                <w:b/>
                <w:bCs/>
                <w:color w:val="000000"/>
              </w:rPr>
              <w:t>domicilié(e)</w:t>
            </w:r>
            <w:r>
              <w:rPr>
                <w:rFonts w:ascii="Arial" w:hAnsi="Arial" w:cs="Arial"/>
                <w:bCs/>
                <w:color w:val="000000"/>
              </w:rPr>
              <w:t xml:space="preserve"> à l’adresse suivante </w:t>
            </w:r>
            <w:r>
              <w:rPr>
                <w:rFonts w:ascii="Arial" w:hAnsi="Arial" w:cs="Arial"/>
                <w:b/>
                <w:bCs/>
                <w:i/>
                <w:color w:val="000000"/>
              </w:rPr>
              <w:t>… (à compléter)</w:t>
            </w:r>
            <w:r>
              <w:rPr>
                <w:rFonts w:ascii="Arial" w:hAnsi="Arial" w:cs="Arial"/>
                <w:color w:val="000000"/>
              </w:rPr>
              <w:t>, ci-après dénommé(e) « le fonctionnaire »</w:t>
            </w:r>
          </w:p>
        </w:tc>
      </w:tr>
    </w:tbl>
    <w:p w14:paraId="287B8EAE" w14:textId="2F24B0B9" w:rsidR="00B8505E" w:rsidRDefault="005E1128">
      <w:pPr>
        <w:pBdr>
          <w:bottom w:val="single" w:sz="12" w:space="1" w:color="auto"/>
        </w:pBdr>
        <w:tabs>
          <w:tab w:val="left" w:pos="0"/>
        </w:tabs>
        <w:spacing w:before="360" w:after="120"/>
        <w:jc w:val="both"/>
        <w:rPr>
          <w:rFonts w:cs="Arial"/>
          <w:bCs/>
          <w:sz w:val="28"/>
          <w:szCs w:val="28"/>
        </w:rPr>
      </w:pPr>
      <w:r>
        <w:rPr>
          <w:rFonts w:cs="Arial"/>
          <w:bCs/>
          <w:sz w:val="28"/>
          <w:szCs w:val="28"/>
        </w:rPr>
        <w:t>P</w:t>
      </w:r>
      <w:r w:rsidR="00896958">
        <w:rPr>
          <w:rFonts w:cs="Arial"/>
          <w:bCs/>
          <w:sz w:val="28"/>
          <w:szCs w:val="28"/>
        </w:rPr>
        <w:t>RÉAMBULE</w:t>
      </w:r>
    </w:p>
    <w:p w14:paraId="14369510" w14:textId="77777777" w:rsidR="005E1128" w:rsidRDefault="005E1128" w:rsidP="005E1128">
      <w:pPr>
        <w:spacing w:after="0" w:line="240" w:lineRule="auto"/>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Dans les trois mois suivant le début de sa prise en charge, le fonctionnaire territorial et le Centre national de la fonction publique territoriale ou le centre de gestion élaborent conjointement un projet personnalisé destiné à favoriser son retour à l'emploi.</w:t>
      </w:r>
    </w:p>
    <w:p w14:paraId="302E32EF" w14:textId="2434AF52" w:rsidR="00B8505E" w:rsidRPr="005E1128" w:rsidRDefault="005E1128" w:rsidP="005E1128">
      <w:pPr>
        <w:spacing w:after="0" w:line="240" w:lineRule="auto"/>
        <w:jc w:val="both"/>
        <w:rPr>
          <w:rFonts w:ascii="Arial" w:hAnsi="Arial" w:cs="Arial"/>
          <w:color w:val="000000"/>
          <w:sz w:val="21"/>
          <w:szCs w:val="21"/>
          <w:shd w:val="clear" w:color="auto" w:fill="FFFFFF"/>
        </w:rPr>
      </w:pPr>
      <w:r>
        <w:rPr>
          <w:rFonts w:ascii="Arial" w:hAnsi="Arial" w:cs="Arial"/>
          <w:color w:val="000000"/>
          <w:sz w:val="21"/>
          <w:szCs w:val="21"/>
        </w:rPr>
        <w:br/>
      </w:r>
      <w:r>
        <w:rPr>
          <w:rFonts w:ascii="Arial" w:hAnsi="Arial" w:cs="Arial"/>
          <w:color w:val="000000"/>
          <w:sz w:val="21"/>
          <w:szCs w:val="21"/>
          <w:shd w:val="clear" w:color="auto" w:fill="FFFFFF"/>
        </w:rPr>
        <w:t>Ce projet fixe notamment les actions d'orientation, de formation et d'évaluation qu'il est tenu de suivre. A ce titre, le fonctionnaire bénéficie d'un accès prioritaire aux actions de formation longues nécessaires à l'exercice d'un nouveau métier dans l'un des versants de la fonction publique ou dans le secteur privé.</w:t>
      </w:r>
    </w:p>
    <w:p w14:paraId="7764C2FA" w14:textId="77777777" w:rsidR="00B8505E" w:rsidRDefault="00896958">
      <w:pPr>
        <w:jc w:val="both"/>
        <w:rPr>
          <w:rFonts w:ascii="Arial" w:hAnsi="Arial" w:cs="Arial"/>
          <w:bCs/>
        </w:rPr>
      </w:pPr>
      <w:r>
        <w:rPr>
          <w:rFonts w:ascii="Arial" w:hAnsi="Arial" w:cs="Arial"/>
        </w:rPr>
        <w:t xml:space="preserve">La présente convention précise les modalités de la mise en œuvre de ce projet personnalisé. </w:t>
      </w:r>
    </w:p>
    <w:p w14:paraId="6F98EDF3" w14:textId="77777777" w:rsidR="00B8505E" w:rsidRDefault="00896958">
      <w:pPr>
        <w:pBdr>
          <w:bottom w:val="single" w:sz="12" w:space="1" w:color="auto"/>
        </w:pBdr>
        <w:tabs>
          <w:tab w:val="left" w:pos="0"/>
        </w:tabs>
        <w:spacing w:before="360" w:after="120"/>
        <w:jc w:val="both"/>
        <w:rPr>
          <w:rFonts w:cs="Arial"/>
          <w:b/>
          <w:sz w:val="28"/>
          <w:szCs w:val="28"/>
        </w:rPr>
      </w:pPr>
      <w:r>
        <w:rPr>
          <w:rFonts w:cs="Arial"/>
          <w:sz w:val="28"/>
          <w:szCs w:val="28"/>
        </w:rPr>
        <w:t>ARTICLE 1 -</w:t>
      </w:r>
      <w:r>
        <w:rPr>
          <w:rFonts w:cs="Arial"/>
          <w:b/>
          <w:sz w:val="28"/>
          <w:szCs w:val="28"/>
        </w:rPr>
        <w:tab/>
        <w:t>Objet de la convention</w:t>
      </w:r>
    </w:p>
    <w:p w14:paraId="58ED6A4D" w14:textId="77777777" w:rsidR="00B8505E" w:rsidRDefault="00896958">
      <w:pPr>
        <w:jc w:val="both"/>
        <w:rPr>
          <w:rFonts w:ascii="Arial" w:hAnsi="Arial" w:cs="Arial"/>
        </w:rPr>
      </w:pPr>
      <w:r>
        <w:rPr>
          <w:rFonts w:ascii="Arial" w:hAnsi="Arial" w:cs="Arial"/>
        </w:rPr>
        <w:t xml:space="preserve">La présente convention a pour objet d’élaborer, de manière conjointe entre 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 et le fonctionnaire, un projet personnalisé destiné à favoriser son retour à l’emploi.</w:t>
      </w:r>
    </w:p>
    <w:p w14:paraId="271402E3" w14:textId="77777777" w:rsidR="00B8505E" w:rsidRDefault="00896958">
      <w:pPr>
        <w:jc w:val="both"/>
        <w:rPr>
          <w:rFonts w:ascii="Arial" w:hAnsi="Arial" w:cs="Arial"/>
        </w:rPr>
      </w:pPr>
      <w:r>
        <w:rPr>
          <w:rFonts w:ascii="Arial" w:hAnsi="Arial" w:cs="Arial"/>
        </w:rPr>
        <w:lastRenderedPageBreak/>
        <w:t>L’objectif est de permettre à l’agent pris en charge, au travers, notamment, d’actions d’orientation, de formation ou d’évaluation, de se trouver en position d’optimiser ses chances de retrouver un nouvel emploi pérenne.</w:t>
      </w:r>
    </w:p>
    <w:p w14:paraId="45BF7C0E" w14:textId="77777777" w:rsidR="00B8505E" w:rsidRDefault="00896958">
      <w:pPr>
        <w:pBdr>
          <w:bottom w:val="single" w:sz="12" w:space="1" w:color="auto"/>
        </w:pBdr>
        <w:tabs>
          <w:tab w:val="left" w:pos="0"/>
        </w:tabs>
        <w:spacing w:before="360" w:after="120"/>
        <w:jc w:val="both"/>
        <w:rPr>
          <w:rFonts w:cs="Arial"/>
          <w:b/>
          <w:sz w:val="28"/>
          <w:szCs w:val="28"/>
        </w:rPr>
      </w:pPr>
      <w:r>
        <w:rPr>
          <w:rFonts w:cs="Arial"/>
          <w:sz w:val="28"/>
          <w:szCs w:val="28"/>
        </w:rPr>
        <w:t>ARTICLE 2 -</w:t>
      </w:r>
      <w:r>
        <w:rPr>
          <w:rFonts w:cs="Arial"/>
          <w:b/>
          <w:sz w:val="28"/>
          <w:szCs w:val="28"/>
        </w:rPr>
        <w:tab/>
        <w:t>Actions proposées au fonctionnaire</w:t>
      </w:r>
    </w:p>
    <w:p w14:paraId="5E070AC3"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2.1 Analyse des aptitudes et compétences personnelles et professionnelles du fonctionnaire</w:t>
      </w:r>
    </w:p>
    <w:p w14:paraId="4F34C756" w14:textId="77777777" w:rsidR="00B8505E" w:rsidRDefault="00B8505E">
      <w:pPr>
        <w:pStyle w:val="NormalWeb"/>
        <w:jc w:val="both"/>
        <w:rPr>
          <w:rFonts w:ascii="Arial" w:hAnsi="Arial" w:cs="Arial"/>
          <w:b/>
          <w:bCs/>
          <w:color w:val="000000"/>
          <w:sz w:val="22"/>
          <w:szCs w:val="22"/>
        </w:rPr>
      </w:pPr>
    </w:p>
    <w:p w14:paraId="36D008AE"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Afin de définir les emplois pouvant être occupés par le fonctionnaire, il est envisagé les actions suivantes : </w:t>
      </w:r>
    </w:p>
    <w:p w14:paraId="65E9DE44"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b/>
        <w:t>- …………………… ;</w:t>
      </w:r>
    </w:p>
    <w:p w14:paraId="5800B57C"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b/>
        <w:t>- …………………… ;</w:t>
      </w:r>
    </w:p>
    <w:p w14:paraId="2E3F4DA2"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b/>
        <w:t>- …………………… ;</w:t>
      </w:r>
    </w:p>
    <w:p w14:paraId="4D9215CB"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b/>
        <w:t xml:space="preserve">- …………………… . </w:t>
      </w:r>
    </w:p>
    <w:p w14:paraId="785AF3B2" w14:textId="77777777" w:rsidR="00B8505E" w:rsidRDefault="00B8505E">
      <w:pPr>
        <w:pStyle w:val="NormalWeb"/>
        <w:jc w:val="both"/>
        <w:rPr>
          <w:rFonts w:ascii="Arial" w:hAnsi="Arial" w:cs="Arial"/>
          <w:bCs/>
          <w:color w:val="000000"/>
          <w:sz w:val="22"/>
          <w:szCs w:val="22"/>
        </w:rPr>
      </w:pPr>
    </w:p>
    <w:p w14:paraId="5443E388"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2.2 Formation(s) envisagée(s)</w:t>
      </w:r>
    </w:p>
    <w:p w14:paraId="4B7CB996" w14:textId="77777777" w:rsidR="00B8505E" w:rsidRDefault="00B8505E">
      <w:pPr>
        <w:pStyle w:val="NormalWeb"/>
        <w:jc w:val="center"/>
        <w:rPr>
          <w:rFonts w:ascii="Arial" w:hAnsi="Arial" w:cs="Arial"/>
          <w:b/>
          <w:bCs/>
          <w:i/>
          <w:color w:val="000000"/>
          <w:sz w:val="22"/>
          <w:szCs w:val="22"/>
        </w:rPr>
      </w:pPr>
    </w:p>
    <w:tbl>
      <w:tblPr>
        <w:tblStyle w:val="Grilledutableau"/>
        <w:tblW w:w="0" w:type="auto"/>
        <w:tblLook w:val="04A0" w:firstRow="1" w:lastRow="0" w:firstColumn="1" w:lastColumn="0" w:noHBand="0" w:noVBand="1"/>
      </w:tblPr>
      <w:tblGrid>
        <w:gridCol w:w="3020"/>
        <w:gridCol w:w="3021"/>
        <w:gridCol w:w="3021"/>
      </w:tblGrid>
      <w:tr w:rsidR="00B8505E" w14:paraId="45CB9F4B" w14:textId="77777777">
        <w:tc>
          <w:tcPr>
            <w:tcW w:w="3020" w:type="dxa"/>
          </w:tcPr>
          <w:p w14:paraId="0AE89FE3" w14:textId="77777777" w:rsidR="00B8505E" w:rsidRDefault="00896958">
            <w:pPr>
              <w:pStyle w:val="NormalWeb"/>
              <w:jc w:val="center"/>
              <w:rPr>
                <w:rFonts w:ascii="Arial" w:hAnsi="Arial" w:cs="Arial"/>
                <w:b/>
                <w:bCs/>
                <w:color w:val="000000"/>
                <w:sz w:val="22"/>
                <w:szCs w:val="22"/>
              </w:rPr>
            </w:pPr>
            <w:r>
              <w:rPr>
                <w:rFonts w:ascii="Arial" w:hAnsi="Arial" w:cs="Arial"/>
                <w:b/>
                <w:bCs/>
                <w:color w:val="000000"/>
                <w:sz w:val="22"/>
                <w:szCs w:val="22"/>
              </w:rPr>
              <w:t>Intitulé de la formation</w:t>
            </w:r>
          </w:p>
        </w:tc>
        <w:tc>
          <w:tcPr>
            <w:tcW w:w="3021" w:type="dxa"/>
          </w:tcPr>
          <w:p w14:paraId="194A8CA0" w14:textId="77777777" w:rsidR="00B8505E" w:rsidRDefault="00896958">
            <w:pPr>
              <w:pStyle w:val="NormalWeb"/>
              <w:jc w:val="center"/>
              <w:rPr>
                <w:rFonts w:ascii="Arial" w:hAnsi="Arial" w:cs="Arial"/>
                <w:b/>
                <w:bCs/>
                <w:color w:val="000000"/>
                <w:sz w:val="22"/>
                <w:szCs w:val="22"/>
              </w:rPr>
            </w:pPr>
            <w:r>
              <w:rPr>
                <w:rFonts w:ascii="Arial" w:hAnsi="Arial" w:cs="Arial"/>
                <w:b/>
                <w:bCs/>
                <w:color w:val="000000"/>
                <w:sz w:val="22"/>
                <w:szCs w:val="22"/>
              </w:rPr>
              <w:t>Organisme de formation</w:t>
            </w:r>
          </w:p>
        </w:tc>
        <w:tc>
          <w:tcPr>
            <w:tcW w:w="3021" w:type="dxa"/>
          </w:tcPr>
          <w:p w14:paraId="5C01A2B3" w14:textId="77777777" w:rsidR="00B8505E" w:rsidRDefault="00896958">
            <w:pPr>
              <w:pStyle w:val="NormalWeb"/>
              <w:jc w:val="center"/>
              <w:rPr>
                <w:rFonts w:ascii="Arial" w:hAnsi="Arial" w:cs="Arial"/>
                <w:b/>
                <w:bCs/>
                <w:color w:val="000000"/>
                <w:sz w:val="22"/>
                <w:szCs w:val="22"/>
              </w:rPr>
            </w:pPr>
            <w:r>
              <w:rPr>
                <w:rFonts w:ascii="Arial" w:hAnsi="Arial" w:cs="Arial"/>
                <w:b/>
                <w:bCs/>
                <w:color w:val="000000"/>
                <w:sz w:val="22"/>
                <w:szCs w:val="22"/>
              </w:rPr>
              <w:t>Date(s) de la formation</w:t>
            </w:r>
          </w:p>
        </w:tc>
      </w:tr>
      <w:tr w:rsidR="00B8505E" w14:paraId="0A52FE3C" w14:textId="77777777">
        <w:tc>
          <w:tcPr>
            <w:tcW w:w="3020" w:type="dxa"/>
          </w:tcPr>
          <w:p w14:paraId="2FAADA29" w14:textId="77777777" w:rsidR="00B8505E" w:rsidRDefault="00B8505E">
            <w:pPr>
              <w:pStyle w:val="NormalWeb"/>
              <w:jc w:val="both"/>
              <w:rPr>
                <w:rFonts w:ascii="Arial" w:hAnsi="Arial" w:cs="Arial"/>
                <w:bCs/>
                <w:color w:val="000000"/>
                <w:sz w:val="22"/>
                <w:szCs w:val="22"/>
              </w:rPr>
            </w:pPr>
          </w:p>
        </w:tc>
        <w:tc>
          <w:tcPr>
            <w:tcW w:w="3021" w:type="dxa"/>
          </w:tcPr>
          <w:p w14:paraId="48802F89" w14:textId="77777777" w:rsidR="00B8505E" w:rsidRDefault="00B8505E">
            <w:pPr>
              <w:pStyle w:val="NormalWeb"/>
              <w:jc w:val="both"/>
              <w:rPr>
                <w:rFonts w:ascii="Arial" w:hAnsi="Arial" w:cs="Arial"/>
                <w:bCs/>
                <w:color w:val="000000"/>
                <w:sz w:val="22"/>
                <w:szCs w:val="22"/>
              </w:rPr>
            </w:pPr>
          </w:p>
        </w:tc>
        <w:tc>
          <w:tcPr>
            <w:tcW w:w="3021" w:type="dxa"/>
          </w:tcPr>
          <w:p w14:paraId="78AC7009" w14:textId="77777777" w:rsidR="00B8505E" w:rsidRDefault="00B8505E">
            <w:pPr>
              <w:pStyle w:val="NormalWeb"/>
              <w:jc w:val="both"/>
              <w:rPr>
                <w:rFonts w:ascii="Arial" w:hAnsi="Arial" w:cs="Arial"/>
                <w:bCs/>
                <w:color w:val="000000"/>
                <w:sz w:val="22"/>
                <w:szCs w:val="22"/>
              </w:rPr>
            </w:pPr>
          </w:p>
        </w:tc>
      </w:tr>
      <w:tr w:rsidR="00B8505E" w14:paraId="5B9CD856" w14:textId="77777777">
        <w:tc>
          <w:tcPr>
            <w:tcW w:w="3020" w:type="dxa"/>
          </w:tcPr>
          <w:p w14:paraId="2CF00C1B" w14:textId="77777777" w:rsidR="00B8505E" w:rsidRDefault="00B8505E">
            <w:pPr>
              <w:pStyle w:val="NormalWeb"/>
              <w:jc w:val="both"/>
              <w:rPr>
                <w:rFonts w:ascii="Arial" w:hAnsi="Arial" w:cs="Arial"/>
                <w:bCs/>
                <w:color w:val="000000"/>
                <w:sz w:val="22"/>
                <w:szCs w:val="22"/>
              </w:rPr>
            </w:pPr>
          </w:p>
        </w:tc>
        <w:tc>
          <w:tcPr>
            <w:tcW w:w="3021" w:type="dxa"/>
          </w:tcPr>
          <w:p w14:paraId="100D2627" w14:textId="77777777" w:rsidR="00B8505E" w:rsidRDefault="00B8505E">
            <w:pPr>
              <w:pStyle w:val="NormalWeb"/>
              <w:jc w:val="both"/>
              <w:rPr>
                <w:rFonts w:ascii="Arial" w:hAnsi="Arial" w:cs="Arial"/>
                <w:bCs/>
                <w:color w:val="000000"/>
                <w:sz w:val="22"/>
                <w:szCs w:val="22"/>
              </w:rPr>
            </w:pPr>
          </w:p>
        </w:tc>
        <w:tc>
          <w:tcPr>
            <w:tcW w:w="3021" w:type="dxa"/>
          </w:tcPr>
          <w:p w14:paraId="637D5E70" w14:textId="77777777" w:rsidR="00B8505E" w:rsidRDefault="00B8505E">
            <w:pPr>
              <w:pStyle w:val="NormalWeb"/>
              <w:jc w:val="both"/>
              <w:rPr>
                <w:rFonts w:ascii="Arial" w:hAnsi="Arial" w:cs="Arial"/>
                <w:bCs/>
                <w:color w:val="000000"/>
                <w:sz w:val="22"/>
                <w:szCs w:val="22"/>
              </w:rPr>
            </w:pPr>
          </w:p>
        </w:tc>
      </w:tr>
      <w:tr w:rsidR="00B8505E" w14:paraId="72F3D8C5" w14:textId="77777777">
        <w:tc>
          <w:tcPr>
            <w:tcW w:w="3020" w:type="dxa"/>
          </w:tcPr>
          <w:p w14:paraId="2B24396E" w14:textId="77777777" w:rsidR="00B8505E" w:rsidRDefault="00B8505E">
            <w:pPr>
              <w:pStyle w:val="NormalWeb"/>
              <w:jc w:val="both"/>
              <w:rPr>
                <w:rFonts w:ascii="Arial" w:hAnsi="Arial" w:cs="Arial"/>
                <w:bCs/>
                <w:color w:val="000000"/>
                <w:sz w:val="22"/>
                <w:szCs w:val="22"/>
              </w:rPr>
            </w:pPr>
          </w:p>
        </w:tc>
        <w:tc>
          <w:tcPr>
            <w:tcW w:w="3021" w:type="dxa"/>
          </w:tcPr>
          <w:p w14:paraId="27BBF0CD" w14:textId="77777777" w:rsidR="00B8505E" w:rsidRDefault="00B8505E">
            <w:pPr>
              <w:pStyle w:val="NormalWeb"/>
              <w:jc w:val="both"/>
              <w:rPr>
                <w:rFonts w:ascii="Arial" w:hAnsi="Arial" w:cs="Arial"/>
                <w:bCs/>
                <w:color w:val="000000"/>
                <w:sz w:val="22"/>
                <w:szCs w:val="22"/>
              </w:rPr>
            </w:pPr>
          </w:p>
        </w:tc>
        <w:tc>
          <w:tcPr>
            <w:tcW w:w="3021" w:type="dxa"/>
          </w:tcPr>
          <w:p w14:paraId="7011B905" w14:textId="77777777" w:rsidR="00B8505E" w:rsidRDefault="00B8505E">
            <w:pPr>
              <w:pStyle w:val="NormalWeb"/>
              <w:jc w:val="both"/>
              <w:rPr>
                <w:rFonts w:ascii="Arial" w:hAnsi="Arial" w:cs="Arial"/>
                <w:bCs/>
                <w:color w:val="000000"/>
                <w:sz w:val="22"/>
                <w:szCs w:val="22"/>
              </w:rPr>
            </w:pPr>
          </w:p>
        </w:tc>
      </w:tr>
    </w:tbl>
    <w:p w14:paraId="0FCFE366" w14:textId="77777777" w:rsidR="00B8505E" w:rsidRDefault="00B8505E">
      <w:pPr>
        <w:pStyle w:val="NormalWeb"/>
        <w:jc w:val="both"/>
        <w:rPr>
          <w:rFonts w:ascii="Arial" w:hAnsi="Arial" w:cs="Arial"/>
          <w:b/>
          <w:bCs/>
          <w:color w:val="00B050"/>
          <w:sz w:val="22"/>
          <w:szCs w:val="22"/>
        </w:rPr>
      </w:pPr>
    </w:p>
    <w:p w14:paraId="35536DD6" w14:textId="77777777" w:rsidR="00B8505E" w:rsidRDefault="00896958">
      <w:pPr>
        <w:pStyle w:val="NormalWeb"/>
        <w:jc w:val="both"/>
        <w:rPr>
          <w:rFonts w:ascii="Arial" w:hAnsi="Arial" w:cs="Arial"/>
          <w:bCs/>
          <w:sz w:val="22"/>
          <w:szCs w:val="22"/>
        </w:rPr>
      </w:pPr>
      <w:r>
        <w:rPr>
          <w:rFonts w:ascii="Arial" w:hAnsi="Arial" w:cs="Arial"/>
          <w:bCs/>
          <w:sz w:val="22"/>
          <w:szCs w:val="22"/>
        </w:rPr>
        <w:t>Remarque : conformément à l’article 97 I de la loi n° 84-53, le fonctionnaire bénéficie d’un accès prioritaire aux actions de formations longues nécessaires à l’exercice d’un nouveau métier dans l’un des versants de la fonction publique ou dans le secteur privé.</w:t>
      </w:r>
    </w:p>
    <w:p w14:paraId="5CA983E8" w14:textId="77777777" w:rsidR="00B8505E" w:rsidRDefault="00B8505E">
      <w:pPr>
        <w:pStyle w:val="NormalWeb"/>
        <w:jc w:val="both"/>
        <w:rPr>
          <w:rFonts w:ascii="Arial" w:hAnsi="Arial" w:cs="Arial"/>
          <w:b/>
          <w:bCs/>
          <w:color w:val="00B050"/>
          <w:sz w:val="22"/>
          <w:szCs w:val="22"/>
        </w:rPr>
      </w:pPr>
    </w:p>
    <w:p w14:paraId="6E363AF6" w14:textId="77777777" w:rsidR="00B8505E" w:rsidRDefault="00B8505E">
      <w:pPr>
        <w:pStyle w:val="NormalWeb"/>
        <w:jc w:val="both"/>
        <w:rPr>
          <w:rFonts w:ascii="Arial" w:hAnsi="Arial" w:cs="Arial"/>
          <w:b/>
          <w:bCs/>
          <w:color w:val="000000"/>
          <w:sz w:val="22"/>
          <w:szCs w:val="22"/>
        </w:rPr>
      </w:pPr>
    </w:p>
    <w:p w14:paraId="3180EDD9"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 xml:space="preserve">2.3 Stage d’observation ou de mise en situation </w:t>
      </w:r>
    </w:p>
    <w:p w14:paraId="3A3168B0" w14:textId="77777777" w:rsidR="00B8505E" w:rsidRDefault="00B8505E">
      <w:pPr>
        <w:pStyle w:val="NormalWeb"/>
        <w:jc w:val="center"/>
        <w:rPr>
          <w:rFonts w:ascii="Arial" w:hAnsi="Arial" w:cs="Arial"/>
          <w:b/>
          <w:bCs/>
          <w:i/>
          <w:color w:val="000000"/>
          <w:sz w:val="22"/>
          <w:szCs w:val="22"/>
        </w:rPr>
      </w:pPr>
    </w:p>
    <w:p w14:paraId="1489ED06"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Le fonctionnaire pourra effectuer des périodes d’observation ou de mise en situation auprès de toute administration ou établissement public mentionnés à l’article 2 de la loi n° 83-634 du 13 juillet 1983 modifiée, comme auprès d’un organisme relevant du secteur privé.</w:t>
      </w:r>
    </w:p>
    <w:p w14:paraId="0A56C4CB" w14:textId="77777777" w:rsidR="00B8505E" w:rsidRDefault="00B8505E">
      <w:pPr>
        <w:pStyle w:val="NormalWeb"/>
        <w:jc w:val="both"/>
        <w:rPr>
          <w:rFonts w:ascii="Arial" w:hAnsi="Arial" w:cs="Arial"/>
          <w:bCs/>
          <w:color w:val="000000"/>
          <w:sz w:val="22"/>
          <w:szCs w:val="22"/>
        </w:rPr>
      </w:pPr>
    </w:p>
    <w:p w14:paraId="3DC84968"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Ces périodes d’observation ou de mise en situation feront l’objet d’une convention entre 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w:t>
      </w:r>
      <w:r>
        <w:rPr>
          <w:rFonts w:ascii="Arial" w:hAnsi="Arial" w:cs="Arial"/>
          <w:bCs/>
          <w:color w:val="000000"/>
          <w:sz w:val="22"/>
          <w:szCs w:val="22"/>
        </w:rPr>
        <w:t xml:space="preserve"> et l’administration ou l’organisme d’accueil.</w:t>
      </w:r>
    </w:p>
    <w:p w14:paraId="47B4F452" w14:textId="77777777" w:rsidR="00B8505E" w:rsidRDefault="00B8505E">
      <w:pPr>
        <w:pStyle w:val="NormalWeb"/>
        <w:jc w:val="both"/>
        <w:rPr>
          <w:rFonts w:ascii="Arial" w:hAnsi="Arial" w:cs="Arial"/>
          <w:b/>
          <w:bCs/>
          <w:color w:val="000000"/>
          <w:sz w:val="22"/>
          <w:szCs w:val="22"/>
        </w:rPr>
      </w:pPr>
    </w:p>
    <w:p w14:paraId="040DC9F4" w14:textId="77777777" w:rsidR="00B8505E" w:rsidRDefault="00B8505E">
      <w:pPr>
        <w:pStyle w:val="NormalWeb"/>
        <w:jc w:val="both"/>
        <w:rPr>
          <w:rFonts w:ascii="Arial" w:hAnsi="Arial" w:cs="Arial"/>
          <w:b/>
          <w:bCs/>
          <w:color w:val="000000"/>
          <w:sz w:val="22"/>
          <w:szCs w:val="22"/>
        </w:rPr>
      </w:pPr>
    </w:p>
    <w:p w14:paraId="20095927"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2.4 Exercice d’une mission en collectivité</w:t>
      </w:r>
    </w:p>
    <w:p w14:paraId="21ADF9E6" w14:textId="77777777" w:rsidR="00B8505E" w:rsidRDefault="00B8505E">
      <w:pPr>
        <w:pStyle w:val="NormalWeb"/>
        <w:jc w:val="both"/>
        <w:rPr>
          <w:rFonts w:ascii="Arial" w:hAnsi="Arial" w:cs="Arial"/>
          <w:b/>
          <w:bCs/>
          <w:color w:val="000000"/>
          <w:sz w:val="22"/>
          <w:szCs w:val="22"/>
        </w:rPr>
      </w:pPr>
    </w:p>
    <w:p w14:paraId="2A58A008"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Le fonctionnaire pourra exercer une mission auprès d’une collectivité, à titre gracieux pour cette dernière, dans le cas où :</w:t>
      </w:r>
    </w:p>
    <w:p w14:paraId="25002494" w14:textId="77777777" w:rsidR="00B8505E" w:rsidRDefault="00B8505E">
      <w:pPr>
        <w:pStyle w:val="NormalWeb"/>
        <w:jc w:val="both"/>
        <w:rPr>
          <w:rFonts w:ascii="Arial" w:hAnsi="Arial" w:cs="Arial"/>
          <w:bCs/>
          <w:color w:val="000000"/>
          <w:sz w:val="22"/>
          <w:szCs w:val="22"/>
        </w:rPr>
      </w:pPr>
    </w:p>
    <w:p w14:paraId="11881B29"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cette période de mission est susceptible d’ouvrir, à son terme, au fonctionnaire une réelle perspective de recrutement définitif dans la collectivité où elle est exercée ;</w:t>
      </w:r>
    </w:p>
    <w:p w14:paraId="2D869BC2" w14:textId="77777777" w:rsidR="00B8505E" w:rsidRDefault="00B8505E">
      <w:pPr>
        <w:pStyle w:val="NormalWeb"/>
        <w:jc w:val="both"/>
        <w:rPr>
          <w:rFonts w:ascii="Arial" w:hAnsi="Arial" w:cs="Arial"/>
          <w:bCs/>
          <w:color w:val="000000"/>
          <w:sz w:val="22"/>
          <w:szCs w:val="22"/>
        </w:rPr>
      </w:pPr>
    </w:p>
    <w:p w14:paraId="20122D3B"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cette période de mission permet au fonctionnaire d’exercer des fonctions relevant d’un métier différent de celui au titre duquel il a été placé en surnombre et pris en charge.</w:t>
      </w:r>
    </w:p>
    <w:p w14:paraId="745DFC68" w14:textId="77777777" w:rsidR="00B8505E" w:rsidRDefault="00B8505E">
      <w:pPr>
        <w:pStyle w:val="NormalWeb"/>
        <w:jc w:val="both"/>
        <w:rPr>
          <w:rFonts w:ascii="Arial" w:hAnsi="Arial" w:cs="Arial"/>
          <w:bCs/>
          <w:color w:val="000000"/>
          <w:sz w:val="22"/>
          <w:szCs w:val="22"/>
        </w:rPr>
      </w:pPr>
    </w:p>
    <w:p w14:paraId="54A92907"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Ce type de mission fera l’objet d’une convention de mission entre le </w:t>
      </w:r>
      <w:r>
        <w:rPr>
          <w:rFonts w:ascii="Arial" w:hAnsi="Arial" w:cs="Arial"/>
        </w:rPr>
        <w:t>CDG……. (</w:t>
      </w:r>
      <w:proofErr w:type="gramStart"/>
      <w:r>
        <w:rPr>
          <w:rFonts w:ascii="Arial" w:hAnsi="Arial" w:cs="Arial"/>
          <w:b/>
          <w:bCs/>
          <w:i/>
          <w:iCs/>
        </w:rPr>
        <w:t>à</w:t>
      </w:r>
      <w:proofErr w:type="gramEnd"/>
      <w:r>
        <w:rPr>
          <w:rFonts w:ascii="Arial" w:hAnsi="Arial" w:cs="Arial"/>
          <w:b/>
          <w:bCs/>
          <w:i/>
          <w:iCs/>
        </w:rPr>
        <w:t xml:space="preserve"> </w:t>
      </w:r>
      <w:proofErr w:type="gramStart"/>
      <w:r>
        <w:rPr>
          <w:rFonts w:ascii="Arial" w:hAnsi="Arial" w:cs="Arial"/>
          <w:b/>
          <w:bCs/>
          <w:i/>
          <w:iCs/>
        </w:rPr>
        <w:t>compléter</w:t>
      </w:r>
      <w:r>
        <w:rPr>
          <w:rFonts w:ascii="Arial" w:hAnsi="Arial" w:cs="Arial"/>
        </w:rPr>
        <w:t xml:space="preserve">) </w:t>
      </w:r>
      <w:r>
        <w:rPr>
          <w:rFonts w:ascii="Arial" w:hAnsi="Arial" w:cs="Arial"/>
          <w:bCs/>
          <w:color w:val="000000"/>
          <w:sz w:val="22"/>
          <w:szCs w:val="22"/>
        </w:rPr>
        <w:t xml:space="preserve"> et</w:t>
      </w:r>
      <w:proofErr w:type="gramEnd"/>
      <w:r>
        <w:rPr>
          <w:rFonts w:ascii="Arial" w:hAnsi="Arial" w:cs="Arial"/>
          <w:bCs/>
          <w:color w:val="000000"/>
          <w:sz w:val="22"/>
          <w:szCs w:val="22"/>
        </w:rPr>
        <w:t xml:space="preserve"> la collectivité d’accueil.</w:t>
      </w:r>
    </w:p>
    <w:p w14:paraId="7897C622" w14:textId="77777777" w:rsidR="00B8505E" w:rsidRDefault="00B8505E">
      <w:pPr>
        <w:pStyle w:val="NormalWeb"/>
        <w:jc w:val="both"/>
        <w:rPr>
          <w:rFonts w:ascii="Arial" w:hAnsi="Arial" w:cs="Arial"/>
          <w:bCs/>
          <w:color w:val="000000"/>
          <w:sz w:val="22"/>
          <w:szCs w:val="22"/>
        </w:rPr>
      </w:pPr>
    </w:p>
    <w:p w14:paraId="71990953" w14:textId="77777777" w:rsidR="00B8505E" w:rsidRDefault="00B8505E">
      <w:pPr>
        <w:pStyle w:val="NormalWeb"/>
        <w:jc w:val="both"/>
        <w:rPr>
          <w:rFonts w:ascii="Arial" w:hAnsi="Arial" w:cs="Arial"/>
          <w:b/>
          <w:bCs/>
          <w:color w:val="000000"/>
          <w:sz w:val="22"/>
          <w:szCs w:val="22"/>
        </w:rPr>
      </w:pPr>
    </w:p>
    <w:p w14:paraId="1707A27A" w14:textId="77777777" w:rsidR="00B8505E" w:rsidRDefault="00896958">
      <w:pPr>
        <w:pStyle w:val="NormalWeb"/>
        <w:jc w:val="both"/>
        <w:rPr>
          <w:rFonts w:ascii="Arial" w:hAnsi="Arial" w:cs="Arial"/>
          <w:bCs/>
          <w:sz w:val="22"/>
          <w:szCs w:val="22"/>
        </w:rPr>
      </w:pPr>
      <w:r>
        <w:rPr>
          <w:rFonts w:ascii="Arial" w:hAnsi="Arial" w:cs="Arial"/>
          <w:b/>
          <w:bCs/>
          <w:color w:val="000000"/>
          <w:sz w:val="22"/>
          <w:szCs w:val="22"/>
        </w:rPr>
        <w:t xml:space="preserve">2.5 Mise à disposition auprès d’une </w:t>
      </w:r>
      <w:r>
        <w:rPr>
          <w:rFonts w:ascii="Arial" w:hAnsi="Arial" w:cs="Arial"/>
          <w:b/>
          <w:bCs/>
          <w:sz w:val="22"/>
          <w:szCs w:val="22"/>
        </w:rPr>
        <w:t>administration publique</w:t>
      </w:r>
      <w:r>
        <w:rPr>
          <w:rFonts w:ascii="Arial" w:hAnsi="Arial" w:cs="Arial"/>
          <w:bCs/>
          <w:sz w:val="22"/>
          <w:szCs w:val="22"/>
        </w:rPr>
        <w:t xml:space="preserve"> </w:t>
      </w:r>
    </w:p>
    <w:p w14:paraId="1AF0D666" w14:textId="77777777" w:rsidR="00B8505E" w:rsidRDefault="00B8505E">
      <w:pPr>
        <w:pStyle w:val="NormalWeb"/>
        <w:jc w:val="both"/>
        <w:rPr>
          <w:rFonts w:ascii="Arial" w:hAnsi="Arial" w:cs="Arial"/>
          <w:b/>
          <w:bCs/>
          <w:color w:val="000000"/>
          <w:sz w:val="22"/>
          <w:szCs w:val="22"/>
        </w:rPr>
      </w:pPr>
    </w:p>
    <w:p w14:paraId="245DC3C0"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Le fonctionnaire pourra être mis à disposition d’une </w:t>
      </w:r>
      <w:r>
        <w:rPr>
          <w:rFonts w:ascii="Arial" w:hAnsi="Arial" w:cs="Arial"/>
          <w:bCs/>
          <w:sz w:val="22"/>
          <w:szCs w:val="22"/>
        </w:rPr>
        <w:t>administration publique</w:t>
      </w:r>
      <w:r>
        <w:rPr>
          <w:rFonts w:ascii="Arial" w:hAnsi="Arial" w:cs="Arial"/>
          <w:bCs/>
          <w:color w:val="00B050"/>
          <w:sz w:val="22"/>
          <w:szCs w:val="22"/>
        </w:rPr>
        <w:t xml:space="preserve"> </w:t>
      </w:r>
      <w:r>
        <w:rPr>
          <w:rFonts w:ascii="Arial" w:hAnsi="Arial" w:cs="Arial"/>
          <w:bCs/>
          <w:color w:val="000000"/>
          <w:sz w:val="22"/>
          <w:szCs w:val="22"/>
        </w:rPr>
        <w:t xml:space="preserve">afin d’exercer des missions dans des conditions qui seront définies dans la convention de mise à disposition correspondante qui sera conclue entre 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w:t>
      </w:r>
      <w:r>
        <w:rPr>
          <w:rFonts w:ascii="Arial" w:hAnsi="Arial" w:cs="Arial"/>
          <w:bCs/>
          <w:color w:val="000000"/>
          <w:sz w:val="22"/>
          <w:szCs w:val="22"/>
        </w:rPr>
        <w:t xml:space="preserve">, </w:t>
      </w:r>
      <w:r>
        <w:rPr>
          <w:rFonts w:ascii="Arial" w:hAnsi="Arial" w:cs="Arial"/>
          <w:bCs/>
          <w:sz w:val="22"/>
          <w:szCs w:val="22"/>
        </w:rPr>
        <w:t>l’administration publique</w:t>
      </w:r>
      <w:r>
        <w:rPr>
          <w:rFonts w:ascii="Arial" w:hAnsi="Arial" w:cs="Arial"/>
          <w:bCs/>
          <w:color w:val="000000"/>
          <w:sz w:val="22"/>
          <w:szCs w:val="22"/>
        </w:rPr>
        <w:t xml:space="preserve"> d’accueil et le fonctionnaire.</w:t>
      </w:r>
    </w:p>
    <w:p w14:paraId="3C2B552C" w14:textId="77777777" w:rsidR="00B8505E" w:rsidRDefault="00B8505E">
      <w:pPr>
        <w:pStyle w:val="NormalWeb"/>
        <w:jc w:val="both"/>
        <w:rPr>
          <w:rFonts w:ascii="Arial" w:hAnsi="Arial" w:cs="Arial"/>
          <w:bCs/>
          <w:color w:val="000000"/>
          <w:sz w:val="22"/>
          <w:szCs w:val="22"/>
        </w:rPr>
      </w:pPr>
    </w:p>
    <w:p w14:paraId="656F4A34" w14:textId="77777777" w:rsidR="00B8505E" w:rsidRDefault="00896958">
      <w:pPr>
        <w:pBdr>
          <w:bottom w:val="single" w:sz="12" w:space="1" w:color="auto"/>
        </w:pBdr>
        <w:tabs>
          <w:tab w:val="left" w:pos="0"/>
        </w:tabs>
        <w:spacing w:before="240" w:after="120"/>
        <w:jc w:val="both"/>
        <w:rPr>
          <w:rFonts w:cs="Arial"/>
          <w:b/>
          <w:sz w:val="28"/>
          <w:szCs w:val="28"/>
        </w:rPr>
      </w:pPr>
      <w:r>
        <w:rPr>
          <w:rFonts w:cs="Arial"/>
          <w:sz w:val="28"/>
          <w:szCs w:val="28"/>
        </w:rPr>
        <w:t>ARTICLE 3 -</w:t>
      </w:r>
      <w:r>
        <w:rPr>
          <w:rFonts w:cs="Arial"/>
          <w:sz w:val="28"/>
          <w:szCs w:val="28"/>
        </w:rPr>
        <w:tab/>
      </w:r>
      <w:r>
        <w:rPr>
          <w:rFonts w:cs="Arial"/>
          <w:b/>
          <w:sz w:val="28"/>
          <w:szCs w:val="28"/>
        </w:rPr>
        <w:t>Evaluations des actions proposées au fonctionnaire</w:t>
      </w:r>
    </w:p>
    <w:p w14:paraId="797EA932"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 xml:space="preserve">) </w:t>
      </w:r>
      <w:r>
        <w:rPr>
          <w:rFonts w:ascii="Arial" w:hAnsi="Arial" w:cs="Arial"/>
          <w:bCs/>
          <w:color w:val="000000"/>
          <w:sz w:val="22"/>
          <w:szCs w:val="22"/>
        </w:rPr>
        <w:t>assure, conjointement avec le fonctionnaire, le suivi et l’évaluation des actions mises en œuvre dans le cadre du projet personnalisé de retour à l’emploi à l’occasion d’entretiens programmés à minima tous les six mois.</w:t>
      </w:r>
    </w:p>
    <w:p w14:paraId="0B2DCA1E" w14:textId="77777777" w:rsidR="00B8505E" w:rsidRDefault="00B8505E">
      <w:pPr>
        <w:pStyle w:val="NormalWeb"/>
        <w:jc w:val="both"/>
        <w:rPr>
          <w:rFonts w:ascii="Arial" w:hAnsi="Arial" w:cs="Arial"/>
          <w:bCs/>
          <w:color w:val="000000"/>
          <w:sz w:val="22"/>
          <w:szCs w:val="22"/>
        </w:rPr>
      </w:pPr>
    </w:p>
    <w:p w14:paraId="76AFAA8D"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 l’occasion de ces évaluations, la nature et les modalités de mise en œuvre des actions prévues pourront être examinées et modifiées en tant que de besoin.</w:t>
      </w:r>
    </w:p>
    <w:p w14:paraId="4C2ED244" w14:textId="77777777" w:rsidR="00B8505E" w:rsidRDefault="00B8505E">
      <w:pPr>
        <w:pStyle w:val="NormalWeb"/>
        <w:jc w:val="both"/>
        <w:rPr>
          <w:rFonts w:ascii="Arial" w:hAnsi="Arial" w:cs="Arial"/>
          <w:bCs/>
          <w:color w:val="000000"/>
          <w:sz w:val="22"/>
          <w:szCs w:val="22"/>
        </w:rPr>
      </w:pPr>
    </w:p>
    <w:p w14:paraId="3B455C09"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A titre indicatif, ces entretiens d’évaluation pourraient se dérouler aux mois de mai et de novembre.</w:t>
      </w:r>
    </w:p>
    <w:p w14:paraId="6EE89D3C" w14:textId="77777777" w:rsidR="00B8505E" w:rsidRDefault="00896958">
      <w:pPr>
        <w:pStyle w:val="NormalWeb"/>
        <w:jc w:val="both"/>
        <w:rPr>
          <w:rFonts w:ascii="Arial" w:hAnsi="Arial" w:cs="Arial"/>
          <w:bCs/>
          <w:color w:val="000000"/>
          <w:sz w:val="22"/>
          <w:szCs w:val="22"/>
        </w:rPr>
      </w:pPr>
      <w:r>
        <w:rPr>
          <w:rFonts w:ascii="Arial" w:hAnsi="Arial" w:cs="Arial"/>
          <w:bCs/>
          <w:color w:val="000000"/>
          <w:sz w:val="22"/>
          <w:szCs w:val="22"/>
        </w:rPr>
        <w:t xml:space="preserve"> </w:t>
      </w:r>
    </w:p>
    <w:p w14:paraId="6CE4EA13" w14:textId="77777777" w:rsidR="00B8505E" w:rsidRDefault="00896958">
      <w:pPr>
        <w:pBdr>
          <w:bottom w:val="single" w:sz="12" w:space="1" w:color="auto"/>
        </w:pBdr>
        <w:tabs>
          <w:tab w:val="left" w:pos="0"/>
        </w:tabs>
        <w:spacing w:before="240" w:after="120"/>
        <w:jc w:val="both"/>
        <w:rPr>
          <w:rFonts w:cs="Arial"/>
          <w:b/>
          <w:sz w:val="28"/>
          <w:szCs w:val="28"/>
        </w:rPr>
      </w:pPr>
      <w:r>
        <w:rPr>
          <w:rFonts w:cs="Arial"/>
          <w:sz w:val="28"/>
          <w:szCs w:val="28"/>
        </w:rPr>
        <w:t>ARTICLE 4 -</w:t>
      </w:r>
      <w:r>
        <w:rPr>
          <w:rFonts w:cs="Arial"/>
          <w:sz w:val="28"/>
          <w:szCs w:val="28"/>
        </w:rPr>
        <w:tab/>
      </w:r>
      <w:r>
        <w:rPr>
          <w:rFonts w:cs="Arial"/>
          <w:b/>
          <w:sz w:val="28"/>
          <w:szCs w:val="28"/>
        </w:rPr>
        <w:t>Engagements des parties</w:t>
      </w:r>
    </w:p>
    <w:p w14:paraId="24F4CEAB"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4.1 Engagement</w:t>
      </w:r>
      <w:r>
        <w:rPr>
          <w:rFonts w:ascii="Arial" w:hAnsi="Arial" w:cs="Arial"/>
          <w:b/>
          <w:bCs/>
          <w:sz w:val="22"/>
          <w:szCs w:val="22"/>
        </w:rPr>
        <w:t>s</w:t>
      </w:r>
      <w:r>
        <w:rPr>
          <w:rFonts w:ascii="Arial" w:hAnsi="Arial" w:cs="Arial"/>
          <w:b/>
          <w:bCs/>
          <w:color w:val="000000"/>
          <w:sz w:val="22"/>
          <w:szCs w:val="22"/>
        </w:rPr>
        <w:t xml:space="preserve"> du fonctionnaire</w:t>
      </w:r>
    </w:p>
    <w:p w14:paraId="5EA94206" w14:textId="77777777" w:rsidR="00B8505E" w:rsidRDefault="00B8505E">
      <w:pPr>
        <w:pStyle w:val="NormalWeb"/>
        <w:jc w:val="both"/>
        <w:rPr>
          <w:rFonts w:ascii="Arial" w:hAnsi="Arial" w:cs="Arial"/>
          <w:b/>
          <w:bCs/>
          <w:color w:val="000000"/>
          <w:sz w:val="22"/>
          <w:szCs w:val="22"/>
        </w:rPr>
      </w:pPr>
    </w:p>
    <w:p w14:paraId="1E56BA19" w14:textId="77777777" w:rsidR="00B8505E" w:rsidRDefault="00896958">
      <w:pPr>
        <w:pStyle w:val="NormalWeb"/>
        <w:spacing w:after="120"/>
        <w:jc w:val="both"/>
        <w:rPr>
          <w:rFonts w:ascii="Arial" w:hAnsi="Arial" w:cs="Arial"/>
          <w:bCs/>
          <w:color w:val="000000"/>
          <w:sz w:val="22"/>
          <w:szCs w:val="22"/>
        </w:rPr>
      </w:pPr>
      <w:r>
        <w:rPr>
          <w:rFonts w:ascii="Arial" w:hAnsi="Arial" w:cs="Arial"/>
          <w:bCs/>
          <w:color w:val="000000"/>
          <w:sz w:val="22"/>
          <w:szCs w:val="22"/>
        </w:rPr>
        <w:t xml:space="preserve">Le fonctionnaire s’engage à : </w:t>
      </w:r>
    </w:p>
    <w:p w14:paraId="002E035D" w14:textId="77777777" w:rsidR="00B8505E" w:rsidRDefault="00896958">
      <w:pPr>
        <w:pStyle w:val="Puce1"/>
        <w:numPr>
          <w:ilvl w:val="0"/>
          <w:numId w:val="4"/>
        </w:numPr>
        <w:spacing w:after="120"/>
      </w:pPr>
      <w:proofErr w:type="gramStart"/>
      <w:r>
        <w:t>suivre</w:t>
      </w:r>
      <w:proofErr w:type="gramEnd"/>
      <w:r>
        <w:t xml:space="preserve"> les actions mises en œuvre conformément aux orientations définies dans les conditions prévues par l’article 2 et l’article 3 de la présente convention ;</w:t>
      </w:r>
    </w:p>
    <w:p w14:paraId="0043B5B2" w14:textId="77777777" w:rsidR="00B8505E" w:rsidRDefault="00896958">
      <w:pPr>
        <w:pStyle w:val="Puce1"/>
        <w:numPr>
          <w:ilvl w:val="0"/>
          <w:numId w:val="4"/>
        </w:numPr>
        <w:spacing w:after="120"/>
      </w:pPr>
      <w:r>
        <w:t>-faire état tous les six mois à l’autorité de gestion de sa recherche active d’emploi, en communiquant en particulier les candidatures auxquelles il a postulé ou auxquelles il s’est présenté spontanément et les attestations d’entretien en vue d’un recrutement ;</w:t>
      </w:r>
    </w:p>
    <w:p w14:paraId="409E15E7" w14:textId="77777777" w:rsidR="00B8505E" w:rsidRDefault="00896958">
      <w:pPr>
        <w:pStyle w:val="Puce1"/>
        <w:numPr>
          <w:ilvl w:val="0"/>
          <w:numId w:val="4"/>
        </w:numPr>
        <w:spacing w:after="120"/>
      </w:pPr>
      <w:proofErr w:type="gramStart"/>
      <w:r>
        <w:rPr>
          <w:rFonts w:eastAsia="Arial"/>
        </w:rPr>
        <w:t>lorsqu'il</w:t>
      </w:r>
      <w:proofErr w:type="gramEnd"/>
      <w:r>
        <w:rPr>
          <w:rFonts w:eastAsia="Arial"/>
        </w:rPr>
        <w:t xml:space="preserve"> n'est pas en formation ou en immersion professionnelle, être présent dans les locaux du </w:t>
      </w:r>
      <w:r>
        <w:rPr>
          <w:rFonts w:cs="Arial"/>
        </w:rPr>
        <w:t>CDG……. (</w:t>
      </w:r>
      <w:proofErr w:type="gramStart"/>
      <w:r>
        <w:rPr>
          <w:rFonts w:cs="Arial"/>
          <w:b/>
          <w:bCs/>
          <w:i/>
          <w:iCs/>
        </w:rPr>
        <w:t>à</w:t>
      </w:r>
      <w:proofErr w:type="gramEnd"/>
      <w:r>
        <w:rPr>
          <w:rFonts w:cs="Arial"/>
          <w:b/>
          <w:bCs/>
          <w:i/>
          <w:iCs/>
        </w:rPr>
        <w:t xml:space="preserve"> compléter</w:t>
      </w:r>
      <w:r>
        <w:rPr>
          <w:rFonts w:cs="Arial"/>
        </w:rPr>
        <w:t xml:space="preserve">) </w:t>
      </w:r>
      <w:r>
        <w:rPr>
          <w:rFonts w:eastAsia="Arial"/>
        </w:rPr>
        <w:t xml:space="preserve">aux horaires d’ouverture et demeurer à sa disposition ; </w:t>
      </w:r>
    </w:p>
    <w:p w14:paraId="0BBB1587" w14:textId="77777777" w:rsidR="00B8505E" w:rsidRDefault="00896958">
      <w:pPr>
        <w:pStyle w:val="Puce1"/>
        <w:numPr>
          <w:ilvl w:val="0"/>
          <w:numId w:val="4"/>
        </w:numPr>
        <w:spacing w:after="120"/>
      </w:pPr>
      <w:proofErr w:type="gramStart"/>
      <w:r>
        <w:t>s’impliquer</w:t>
      </w:r>
      <w:proofErr w:type="gramEnd"/>
      <w:r>
        <w:t xml:space="preserve"> dans la ou les formation(s) proposée(s) ainsi que dans la ou les période(s)</w:t>
      </w:r>
      <w:r>
        <w:rPr>
          <w:b/>
        </w:rPr>
        <w:t xml:space="preserve"> </w:t>
      </w:r>
      <w:r>
        <w:t>d’observation ou de mise en situation proposée(s)</w:t>
      </w:r>
      <w:r>
        <w:rPr>
          <w:b/>
        </w:rPr>
        <w:t> </w:t>
      </w:r>
      <w:r>
        <w:t>;</w:t>
      </w:r>
    </w:p>
    <w:p w14:paraId="23358901" w14:textId="77777777" w:rsidR="00B8505E" w:rsidRDefault="00896958">
      <w:pPr>
        <w:pStyle w:val="Puce1"/>
        <w:numPr>
          <w:ilvl w:val="0"/>
          <w:numId w:val="4"/>
        </w:numPr>
        <w:spacing w:after="120"/>
      </w:pPr>
      <w:proofErr w:type="gramStart"/>
      <w:r>
        <w:t>exécuter</w:t>
      </w:r>
      <w:proofErr w:type="gramEnd"/>
      <w:r>
        <w:t xml:space="preserve"> avec application les missions qui lui sont confiées par le </w:t>
      </w:r>
      <w:r>
        <w:rPr>
          <w:rFonts w:cs="Arial"/>
        </w:rPr>
        <w:t>CDG</w:t>
      </w:r>
      <w:proofErr w:type="gramStart"/>
      <w:r>
        <w:rPr>
          <w:rFonts w:cs="Arial"/>
        </w:rPr>
        <w:t>…….</w:t>
      </w:r>
      <w:proofErr w:type="gramEnd"/>
      <w:r>
        <w:rPr>
          <w:rFonts w:cs="Arial"/>
        </w:rPr>
        <w:t>. (</w:t>
      </w:r>
      <w:proofErr w:type="gramStart"/>
      <w:r>
        <w:rPr>
          <w:rFonts w:cs="Arial"/>
          <w:b/>
          <w:bCs/>
          <w:i/>
          <w:iCs/>
        </w:rPr>
        <w:t>à</w:t>
      </w:r>
      <w:proofErr w:type="gramEnd"/>
      <w:r>
        <w:rPr>
          <w:rFonts w:cs="Arial"/>
          <w:b/>
          <w:bCs/>
          <w:i/>
          <w:iCs/>
        </w:rPr>
        <w:t xml:space="preserve"> compléter</w:t>
      </w:r>
      <w:r>
        <w:rPr>
          <w:rFonts w:cs="Arial"/>
        </w:rPr>
        <w:t xml:space="preserve">) </w:t>
      </w:r>
      <w:r>
        <w:t>ou par</w:t>
      </w:r>
      <w:r>
        <w:rPr>
          <w:b/>
          <w:color w:val="00B050"/>
        </w:rPr>
        <w:t xml:space="preserve"> </w:t>
      </w:r>
      <w:r>
        <w:t>l’employeur</w:t>
      </w:r>
      <w:r>
        <w:rPr>
          <w:color w:val="00B050"/>
        </w:rPr>
        <w:t xml:space="preserve"> </w:t>
      </w:r>
      <w:r>
        <w:t>d’accueil dans le cadre d’une convention de mission ou de mise à disposition ;</w:t>
      </w:r>
    </w:p>
    <w:p w14:paraId="57D59E3D" w14:textId="77777777" w:rsidR="00B8505E" w:rsidRDefault="00896958">
      <w:pPr>
        <w:pStyle w:val="Puce1"/>
        <w:numPr>
          <w:ilvl w:val="0"/>
          <w:numId w:val="4"/>
        </w:numPr>
        <w:rPr>
          <w:rFonts w:ascii="Times New Roman" w:hAnsi="Times New Roman"/>
          <w:sz w:val="24"/>
          <w:szCs w:val="24"/>
        </w:rPr>
      </w:pPr>
      <w:proofErr w:type="gramStart"/>
      <w:r>
        <w:t>s’impliquer</w:t>
      </w:r>
      <w:proofErr w:type="gramEnd"/>
      <w:r>
        <w:t xml:space="preserve"> dans un processus actif de recherche d’emploi afin d’aboutir dans les meilleurs délais à l’obtention d’un nouvel emploi pérenne.</w:t>
      </w:r>
    </w:p>
    <w:p w14:paraId="392470D0" w14:textId="77777777" w:rsidR="00B8505E" w:rsidRDefault="00B8505E">
      <w:pPr>
        <w:pStyle w:val="NormalWeb"/>
        <w:jc w:val="both"/>
        <w:rPr>
          <w:rFonts w:ascii="Arial" w:hAnsi="Arial" w:cs="Arial"/>
          <w:sz w:val="22"/>
          <w:szCs w:val="22"/>
        </w:rPr>
      </w:pPr>
    </w:p>
    <w:p w14:paraId="4608AF8F" w14:textId="77777777" w:rsidR="00B8505E" w:rsidRDefault="00896958">
      <w:pPr>
        <w:pStyle w:val="NormalWeb"/>
        <w:jc w:val="both"/>
        <w:rPr>
          <w:rFonts w:ascii="Arial" w:hAnsi="Arial" w:cs="Arial"/>
          <w:sz w:val="22"/>
          <w:szCs w:val="22"/>
        </w:rPr>
      </w:pPr>
      <w:r>
        <w:rPr>
          <w:rFonts w:ascii="Arial" w:hAnsi="Arial" w:cs="Arial"/>
          <w:sz w:val="22"/>
          <w:szCs w:val="22"/>
        </w:rPr>
        <w:t>En cas de manquement à ses engagements, le fonctionnaire pourra faire l’objet d’une sanction disciplinaire.</w:t>
      </w:r>
    </w:p>
    <w:p w14:paraId="5643CC2D" w14:textId="77777777" w:rsidR="00B8505E" w:rsidRDefault="00B8505E">
      <w:pPr>
        <w:pStyle w:val="NormalWeb"/>
        <w:jc w:val="both"/>
        <w:rPr>
          <w:rFonts w:ascii="Arial" w:hAnsi="Arial" w:cs="Arial"/>
          <w:b/>
          <w:bCs/>
          <w:color w:val="000000"/>
          <w:sz w:val="22"/>
          <w:szCs w:val="22"/>
        </w:rPr>
      </w:pPr>
    </w:p>
    <w:p w14:paraId="01FCC247" w14:textId="77777777" w:rsidR="00B8505E" w:rsidRDefault="00B8505E">
      <w:pPr>
        <w:pStyle w:val="NormalWeb"/>
        <w:jc w:val="both"/>
        <w:rPr>
          <w:rFonts w:ascii="Arial" w:hAnsi="Arial" w:cs="Arial"/>
          <w:b/>
          <w:bCs/>
          <w:color w:val="000000"/>
          <w:sz w:val="22"/>
          <w:szCs w:val="22"/>
        </w:rPr>
      </w:pPr>
    </w:p>
    <w:p w14:paraId="58B5CECB" w14:textId="77777777" w:rsidR="00B8505E" w:rsidRDefault="00B8505E">
      <w:pPr>
        <w:pStyle w:val="NormalWeb"/>
        <w:jc w:val="both"/>
        <w:rPr>
          <w:rFonts w:ascii="Arial" w:hAnsi="Arial" w:cs="Arial"/>
          <w:b/>
          <w:bCs/>
          <w:color w:val="000000"/>
          <w:sz w:val="22"/>
          <w:szCs w:val="22"/>
        </w:rPr>
      </w:pPr>
    </w:p>
    <w:p w14:paraId="51CB3A02" w14:textId="77777777" w:rsidR="00B8505E" w:rsidRDefault="00B8505E">
      <w:pPr>
        <w:pStyle w:val="NormalWeb"/>
        <w:jc w:val="both"/>
        <w:rPr>
          <w:rFonts w:ascii="Arial" w:hAnsi="Arial" w:cs="Arial"/>
          <w:b/>
          <w:bCs/>
          <w:color w:val="000000"/>
          <w:sz w:val="22"/>
          <w:szCs w:val="22"/>
        </w:rPr>
      </w:pPr>
    </w:p>
    <w:p w14:paraId="7C7D3DA8" w14:textId="77777777" w:rsidR="00B8505E" w:rsidRDefault="00896958">
      <w:pPr>
        <w:pStyle w:val="NormalWeb"/>
        <w:jc w:val="both"/>
        <w:rPr>
          <w:rFonts w:ascii="Arial" w:hAnsi="Arial" w:cs="Arial"/>
          <w:b/>
          <w:bCs/>
          <w:color w:val="000000"/>
          <w:sz w:val="22"/>
          <w:szCs w:val="22"/>
        </w:rPr>
      </w:pPr>
      <w:r>
        <w:rPr>
          <w:rFonts w:ascii="Arial" w:hAnsi="Arial" w:cs="Arial"/>
          <w:b/>
          <w:bCs/>
          <w:color w:val="000000"/>
          <w:sz w:val="22"/>
          <w:szCs w:val="22"/>
        </w:rPr>
        <w:t>4.2 Engagement</w:t>
      </w:r>
      <w:r>
        <w:rPr>
          <w:rFonts w:ascii="Arial" w:hAnsi="Arial" w:cs="Arial"/>
          <w:b/>
          <w:bCs/>
          <w:sz w:val="22"/>
          <w:szCs w:val="22"/>
        </w:rPr>
        <w:t xml:space="preserve">s </w:t>
      </w:r>
      <w:r>
        <w:rPr>
          <w:rFonts w:ascii="Arial" w:hAnsi="Arial" w:cs="Arial"/>
          <w:b/>
          <w:bCs/>
          <w:color w:val="000000"/>
          <w:sz w:val="22"/>
          <w:szCs w:val="22"/>
        </w:rPr>
        <w:t xml:space="preserve">du </w:t>
      </w:r>
      <w:r>
        <w:rPr>
          <w:rFonts w:ascii="Arial" w:hAnsi="Arial" w:cs="Arial"/>
          <w:b/>
          <w:bCs/>
          <w:sz w:val="22"/>
          <w:szCs w:val="22"/>
        </w:rPr>
        <w:t>CDG</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w:t>
      </w:r>
      <w:proofErr w:type="gramStart"/>
      <w:r>
        <w:rPr>
          <w:rFonts w:ascii="Arial" w:hAnsi="Arial" w:cs="Arial"/>
          <w:b/>
          <w:bCs/>
          <w:i/>
          <w:iCs/>
          <w:sz w:val="22"/>
          <w:szCs w:val="22"/>
        </w:rPr>
        <w:t>à</w:t>
      </w:r>
      <w:proofErr w:type="gramEnd"/>
      <w:r>
        <w:rPr>
          <w:rFonts w:ascii="Arial" w:hAnsi="Arial" w:cs="Arial"/>
          <w:b/>
          <w:bCs/>
          <w:i/>
          <w:iCs/>
          <w:sz w:val="22"/>
          <w:szCs w:val="22"/>
        </w:rPr>
        <w:t xml:space="preserve"> compléter</w:t>
      </w:r>
      <w:r>
        <w:rPr>
          <w:rFonts w:ascii="Arial" w:hAnsi="Arial" w:cs="Arial"/>
          <w:sz w:val="22"/>
          <w:szCs w:val="22"/>
        </w:rPr>
        <w:t>)</w:t>
      </w:r>
    </w:p>
    <w:p w14:paraId="6BB35B8D" w14:textId="77777777" w:rsidR="00B8505E" w:rsidRDefault="00B8505E">
      <w:pPr>
        <w:pStyle w:val="NormalWeb"/>
        <w:jc w:val="both"/>
        <w:rPr>
          <w:rFonts w:ascii="Arial" w:hAnsi="Arial" w:cs="Arial"/>
          <w:b/>
          <w:bCs/>
          <w:color w:val="000000"/>
          <w:sz w:val="22"/>
          <w:szCs w:val="22"/>
        </w:rPr>
      </w:pPr>
    </w:p>
    <w:p w14:paraId="5ACC246F" w14:textId="77777777" w:rsidR="00B8505E" w:rsidRDefault="00896958">
      <w:pPr>
        <w:pStyle w:val="NormalWeb"/>
        <w:spacing w:after="60"/>
        <w:jc w:val="both"/>
        <w:rPr>
          <w:rFonts w:ascii="Arial" w:hAnsi="Arial" w:cs="Arial"/>
          <w:bCs/>
          <w:color w:val="000000"/>
          <w:sz w:val="22"/>
          <w:szCs w:val="22"/>
        </w:rPr>
      </w:pPr>
      <w:r>
        <w:rPr>
          <w:rFonts w:ascii="Arial" w:hAnsi="Arial" w:cs="Arial"/>
          <w:bCs/>
          <w:color w:val="000000"/>
          <w:sz w:val="22"/>
          <w:szCs w:val="22"/>
        </w:rPr>
        <w:t xml:space="preserve">Le </w:t>
      </w:r>
      <w:r>
        <w:rPr>
          <w:rFonts w:ascii="Arial" w:hAnsi="Arial" w:cs="Arial"/>
          <w:sz w:val="22"/>
          <w:szCs w:val="22"/>
        </w:rPr>
        <w:t>CDG…………. (</w:t>
      </w:r>
      <w:proofErr w:type="gramStart"/>
      <w:r>
        <w:rPr>
          <w:rFonts w:ascii="Arial" w:hAnsi="Arial" w:cs="Arial"/>
          <w:b/>
          <w:bCs/>
          <w:i/>
          <w:iCs/>
          <w:sz w:val="22"/>
          <w:szCs w:val="22"/>
        </w:rPr>
        <w:t>à</w:t>
      </w:r>
      <w:proofErr w:type="gramEnd"/>
      <w:r>
        <w:rPr>
          <w:rFonts w:ascii="Arial" w:hAnsi="Arial" w:cs="Arial"/>
          <w:b/>
          <w:bCs/>
          <w:i/>
          <w:iCs/>
          <w:sz w:val="22"/>
          <w:szCs w:val="22"/>
        </w:rPr>
        <w:t xml:space="preserve"> compléter</w:t>
      </w:r>
      <w:r>
        <w:rPr>
          <w:rFonts w:ascii="Arial" w:hAnsi="Arial" w:cs="Arial"/>
          <w:sz w:val="22"/>
          <w:szCs w:val="22"/>
        </w:rPr>
        <w:t>)</w:t>
      </w:r>
      <w:r>
        <w:rPr>
          <w:rFonts w:ascii="Arial" w:hAnsi="Arial" w:cs="Arial"/>
        </w:rPr>
        <w:t xml:space="preserve"> </w:t>
      </w:r>
      <w:r>
        <w:rPr>
          <w:rFonts w:ascii="Arial" w:hAnsi="Arial" w:cs="Arial"/>
          <w:bCs/>
          <w:color w:val="000000"/>
          <w:sz w:val="22"/>
          <w:szCs w:val="22"/>
        </w:rPr>
        <w:t>s’engage à :</w:t>
      </w:r>
    </w:p>
    <w:p w14:paraId="649EAC09" w14:textId="77777777" w:rsidR="00B8505E" w:rsidRDefault="00896958">
      <w:pPr>
        <w:pStyle w:val="NormalWeb"/>
        <w:numPr>
          <w:ilvl w:val="0"/>
          <w:numId w:val="5"/>
        </w:numPr>
        <w:spacing w:after="60"/>
        <w:jc w:val="both"/>
        <w:rPr>
          <w:rFonts w:ascii="Arial" w:hAnsi="Arial" w:cs="Arial"/>
          <w:bCs/>
          <w:color w:val="000000"/>
          <w:sz w:val="22"/>
          <w:szCs w:val="22"/>
        </w:rPr>
      </w:pPr>
      <w:proofErr w:type="gramStart"/>
      <w:r>
        <w:rPr>
          <w:rFonts w:ascii="Arial" w:hAnsi="Arial" w:cs="Arial"/>
          <w:bCs/>
          <w:color w:val="000000"/>
          <w:sz w:val="22"/>
          <w:szCs w:val="22"/>
        </w:rPr>
        <w:t>accompagner</w:t>
      </w:r>
      <w:proofErr w:type="gramEnd"/>
      <w:r>
        <w:rPr>
          <w:rFonts w:ascii="Arial" w:hAnsi="Arial" w:cs="Arial"/>
          <w:bCs/>
          <w:color w:val="000000"/>
          <w:sz w:val="22"/>
          <w:szCs w:val="22"/>
        </w:rPr>
        <w:t xml:space="preserve"> le fonctionnaire dans le suivi et l’évaluation des actions proposées conformément à l’article 2 de la présente convention ;</w:t>
      </w:r>
    </w:p>
    <w:p w14:paraId="363ABCD2" w14:textId="77777777" w:rsidR="00B8505E" w:rsidRDefault="00896958">
      <w:pPr>
        <w:pStyle w:val="NormalWeb"/>
        <w:numPr>
          <w:ilvl w:val="0"/>
          <w:numId w:val="5"/>
        </w:numPr>
        <w:spacing w:after="60"/>
        <w:jc w:val="both"/>
        <w:rPr>
          <w:rFonts w:ascii="Arial" w:hAnsi="Arial" w:cs="Arial"/>
          <w:bCs/>
          <w:color w:val="000000"/>
          <w:sz w:val="22"/>
          <w:szCs w:val="22"/>
        </w:rPr>
      </w:pPr>
      <w:proofErr w:type="gramStart"/>
      <w:r>
        <w:rPr>
          <w:rFonts w:ascii="Arial" w:hAnsi="Arial" w:cs="Arial"/>
          <w:bCs/>
          <w:sz w:val="22"/>
          <w:szCs w:val="22"/>
        </w:rPr>
        <w:t>accompagner</w:t>
      </w:r>
      <w:proofErr w:type="gramEnd"/>
      <w:r>
        <w:rPr>
          <w:rFonts w:ascii="Arial" w:hAnsi="Arial" w:cs="Arial"/>
          <w:bCs/>
          <w:sz w:val="22"/>
          <w:szCs w:val="22"/>
        </w:rPr>
        <w:t xml:space="preserve"> le fonctionnaire sur l’évolution </w:t>
      </w:r>
      <w:r>
        <w:rPr>
          <w:rFonts w:ascii="Arial" w:hAnsi="Arial" w:cs="Arial"/>
          <w:bCs/>
          <w:color w:val="000000"/>
          <w:sz w:val="22"/>
          <w:szCs w:val="22"/>
        </w:rPr>
        <w:t>des actions proposées à l’article 2 de la présente convention au regard de l’évaluation prévue à l’article 3 de la présente convention et en fonction du projet professionnel du fonctionnaire et des compétences professionnelles de ce dernier ;</w:t>
      </w:r>
    </w:p>
    <w:p w14:paraId="066A9F2E" w14:textId="77777777" w:rsidR="00B8505E" w:rsidRDefault="00896958">
      <w:pPr>
        <w:pStyle w:val="NormalWeb"/>
        <w:numPr>
          <w:ilvl w:val="0"/>
          <w:numId w:val="5"/>
        </w:numPr>
        <w:jc w:val="both"/>
        <w:rPr>
          <w:rFonts w:ascii="Arial" w:hAnsi="Arial" w:cs="Arial"/>
          <w:bCs/>
          <w:color w:val="000000"/>
          <w:sz w:val="22"/>
          <w:szCs w:val="22"/>
        </w:rPr>
      </w:pPr>
      <w:proofErr w:type="gramStart"/>
      <w:r>
        <w:rPr>
          <w:rFonts w:ascii="Arial" w:hAnsi="Arial" w:cs="Arial"/>
          <w:bCs/>
          <w:color w:val="000000"/>
          <w:sz w:val="22"/>
          <w:szCs w:val="22"/>
        </w:rPr>
        <w:t>accompagner</w:t>
      </w:r>
      <w:proofErr w:type="gramEnd"/>
      <w:r>
        <w:rPr>
          <w:rFonts w:ascii="Arial" w:hAnsi="Arial" w:cs="Arial"/>
          <w:bCs/>
          <w:color w:val="000000"/>
          <w:sz w:val="22"/>
          <w:szCs w:val="22"/>
        </w:rPr>
        <w:t xml:space="preserve"> le fonctionnaire dans ses actions de recherche d’un nouvel emploi pérenne, notamment en lui proposant tout emploi vacant correspondant à son grade et en le tenant informé des emplois créés ou déclarés vacants par le centre.</w:t>
      </w:r>
    </w:p>
    <w:p w14:paraId="436967DA" w14:textId="77777777" w:rsidR="00B8505E" w:rsidRDefault="00B8505E">
      <w:pPr>
        <w:pStyle w:val="NormalWeb"/>
        <w:jc w:val="both"/>
        <w:rPr>
          <w:rFonts w:ascii="Arial" w:hAnsi="Arial" w:cs="Arial"/>
          <w:b/>
          <w:bCs/>
          <w:i/>
          <w:color w:val="000000"/>
          <w:sz w:val="22"/>
          <w:szCs w:val="22"/>
        </w:rPr>
      </w:pPr>
    </w:p>
    <w:p w14:paraId="3DC1DC41" w14:textId="77777777" w:rsidR="00B8505E" w:rsidRDefault="00896958">
      <w:pPr>
        <w:pBdr>
          <w:bottom w:val="single" w:sz="12" w:space="1" w:color="auto"/>
        </w:pBdr>
        <w:tabs>
          <w:tab w:val="left" w:pos="-2410"/>
          <w:tab w:val="left" w:pos="0"/>
        </w:tabs>
        <w:spacing w:before="360" w:after="120"/>
        <w:jc w:val="both"/>
        <w:rPr>
          <w:rFonts w:cs="Arial"/>
          <w:b/>
          <w:sz w:val="28"/>
          <w:szCs w:val="28"/>
        </w:rPr>
      </w:pPr>
      <w:r>
        <w:rPr>
          <w:rFonts w:cs="Arial"/>
          <w:sz w:val="28"/>
          <w:szCs w:val="28"/>
        </w:rPr>
        <w:t>ARTICLE 5 -</w:t>
      </w:r>
      <w:r>
        <w:rPr>
          <w:rFonts w:cs="Arial"/>
          <w:b/>
          <w:sz w:val="28"/>
          <w:szCs w:val="28"/>
        </w:rPr>
        <w:tab/>
        <w:t>Durée</w:t>
      </w:r>
    </w:p>
    <w:p w14:paraId="512B7D15"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lastRenderedPageBreak/>
        <w:t xml:space="preserve">La présente convention prend effet à la date de sa signature et s’achèvera à l’issue de la période de prise en charge du fonctionnaire par le </w:t>
      </w:r>
      <w:r>
        <w:rPr>
          <w:rFonts w:ascii="Arial" w:hAnsi="Arial" w:cs="Arial"/>
          <w:sz w:val="22"/>
          <w:szCs w:val="22"/>
        </w:rPr>
        <w:t>CDG…... (</w:t>
      </w:r>
      <w:r>
        <w:rPr>
          <w:rFonts w:ascii="Arial" w:hAnsi="Arial" w:cs="Arial"/>
          <w:b/>
          <w:bCs/>
          <w:i/>
          <w:iCs/>
          <w:sz w:val="22"/>
          <w:szCs w:val="22"/>
        </w:rPr>
        <w:t>à compléter</w:t>
      </w:r>
      <w:r>
        <w:rPr>
          <w:rFonts w:ascii="Arial" w:hAnsi="Arial" w:cs="Arial"/>
          <w:sz w:val="22"/>
          <w:szCs w:val="22"/>
        </w:rPr>
        <w:t>)</w:t>
      </w:r>
      <w:r>
        <w:rPr>
          <w:rFonts w:ascii="Arial" w:hAnsi="Arial" w:cs="Arial"/>
          <w:color w:val="000000"/>
          <w:sz w:val="22"/>
          <w:szCs w:val="22"/>
        </w:rPr>
        <w:t>.</w:t>
      </w:r>
    </w:p>
    <w:p w14:paraId="0C6A75CF" w14:textId="77777777" w:rsidR="00B8505E" w:rsidRDefault="00B8505E">
      <w:pPr>
        <w:pStyle w:val="NormalWeb"/>
        <w:jc w:val="both"/>
        <w:rPr>
          <w:rFonts w:ascii="Arial" w:hAnsi="Arial" w:cs="Arial"/>
          <w:color w:val="000000"/>
          <w:sz w:val="22"/>
          <w:szCs w:val="22"/>
        </w:rPr>
      </w:pPr>
    </w:p>
    <w:p w14:paraId="6B363E3E"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t>Conformément aux dispositions de l’article 97 de la loi statutaire n° 84-53 du 26 janvier 1984 modifiée, la prise en charge du fonctionnaire prendra fin au plus tard le --/--/---- (dix ans après le début de sa prise en charge) ou dès lors qu’il remplira les conditions lui permettant de bénéficier d’une pension de retraite de base à taux plein.</w:t>
      </w:r>
    </w:p>
    <w:p w14:paraId="1AFECBA2" w14:textId="77777777" w:rsidR="00B8505E" w:rsidRDefault="00B8505E">
      <w:pPr>
        <w:pStyle w:val="NormalWeb"/>
        <w:jc w:val="both"/>
        <w:rPr>
          <w:rFonts w:ascii="Arial" w:hAnsi="Arial" w:cs="Arial"/>
          <w:color w:val="000000"/>
          <w:sz w:val="22"/>
          <w:szCs w:val="22"/>
        </w:rPr>
      </w:pPr>
    </w:p>
    <w:p w14:paraId="3BD6CA1D" w14:textId="77777777" w:rsidR="00B8505E" w:rsidRDefault="00896958">
      <w:pPr>
        <w:pBdr>
          <w:bottom w:val="single" w:sz="12" w:space="1" w:color="auto"/>
        </w:pBdr>
        <w:tabs>
          <w:tab w:val="left" w:pos="-2410"/>
          <w:tab w:val="left" w:pos="0"/>
        </w:tabs>
        <w:spacing w:before="360" w:after="120"/>
        <w:jc w:val="both"/>
        <w:rPr>
          <w:rFonts w:cs="Arial"/>
          <w:b/>
          <w:sz w:val="28"/>
          <w:szCs w:val="28"/>
        </w:rPr>
      </w:pPr>
      <w:r>
        <w:rPr>
          <w:rFonts w:cs="Arial"/>
          <w:sz w:val="28"/>
          <w:szCs w:val="28"/>
        </w:rPr>
        <w:t>ARTICLE 6 -</w:t>
      </w:r>
      <w:r>
        <w:rPr>
          <w:rFonts w:cs="Arial"/>
          <w:sz w:val="28"/>
          <w:szCs w:val="28"/>
        </w:rPr>
        <w:tab/>
      </w:r>
      <w:r>
        <w:rPr>
          <w:rFonts w:cs="Arial"/>
          <w:b/>
          <w:sz w:val="28"/>
          <w:szCs w:val="28"/>
        </w:rPr>
        <w:t>Modification - Résiliation</w:t>
      </w:r>
    </w:p>
    <w:p w14:paraId="3A148038" w14:textId="77777777" w:rsidR="00B8505E" w:rsidRDefault="00896958">
      <w:pPr>
        <w:pStyle w:val="NormalWeb"/>
        <w:jc w:val="both"/>
        <w:rPr>
          <w:rFonts w:ascii="Arial" w:hAnsi="Arial" w:cs="Arial"/>
          <w:sz w:val="22"/>
          <w:szCs w:val="22"/>
        </w:rPr>
      </w:pPr>
      <w:r>
        <w:rPr>
          <w:rFonts w:ascii="Arial" w:hAnsi="Arial" w:cs="Arial"/>
          <w:color w:val="000000"/>
          <w:sz w:val="22"/>
          <w:szCs w:val="22"/>
        </w:rPr>
        <w:t xml:space="preserve">Toute modification de la présente convention fera l’objet d’un avenant écrit et signé par l’ensemble des parties. </w:t>
      </w:r>
    </w:p>
    <w:p w14:paraId="3F87BB56" w14:textId="77777777" w:rsidR="00B8505E" w:rsidRDefault="00B8505E">
      <w:pPr>
        <w:pStyle w:val="NormalWeb"/>
        <w:jc w:val="both"/>
        <w:rPr>
          <w:rFonts w:ascii="Arial" w:hAnsi="Arial" w:cs="Arial"/>
          <w:sz w:val="22"/>
          <w:szCs w:val="22"/>
        </w:rPr>
      </w:pPr>
    </w:p>
    <w:p w14:paraId="552AA7A9" w14:textId="77777777" w:rsidR="00B8505E" w:rsidRDefault="00896958">
      <w:pPr>
        <w:pBdr>
          <w:bottom w:val="single" w:sz="12" w:space="1" w:color="auto"/>
        </w:pBdr>
        <w:tabs>
          <w:tab w:val="left" w:pos="0"/>
        </w:tabs>
        <w:spacing w:before="360" w:after="120"/>
        <w:jc w:val="both"/>
        <w:rPr>
          <w:rFonts w:cs="Arial"/>
          <w:b/>
          <w:sz w:val="28"/>
          <w:szCs w:val="28"/>
        </w:rPr>
      </w:pPr>
      <w:r>
        <w:rPr>
          <w:rFonts w:cs="Arial"/>
          <w:sz w:val="28"/>
          <w:szCs w:val="28"/>
        </w:rPr>
        <w:t>ARTICLE 7 -</w:t>
      </w:r>
      <w:r>
        <w:rPr>
          <w:rFonts w:cs="Arial"/>
          <w:sz w:val="28"/>
          <w:szCs w:val="28"/>
        </w:rPr>
        <w:tab/>
      </w:r>
      <w:r>
        <w:rPr>
          <w:rFonts w:cs="Arial"/>
          <w:b/>
          <w:sz w:val="28"/>
          <w:szCs w:val="28"/>
        </w:rPr>
        <w:t>Règlement des litiges</w:t>
      </w:r>
    </w:p>
    <w:p w14:paraId="606EDAEE"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17D1C2D1" w14:textId="77777777" w:rsidR="00B8505E" w:rsidRDefault="00B8505E">
      <w:pPr>
        <w:pStyle w:val="NormalWeb"/>
        <w:jc w:val="both"/>
        <w:rPr>
          <w:rFonts w:ascii="Arial" w:hAnsi="Arial" w:cs="Arial"/>
          <w:color w:val="000000"/>
          <w:sz w:val="22"/>
          <w:szCs w:val="22"/>
        </w:rPr>
      </w:pPr>
    </w:p>
    <w:p w14:paraId="652B840C"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t xml:space="preserve">En cas d’échec des voies amiables, le règlement des litiges survenant de l’interprétation ou de l’application de la présente convention relève de la compétence du </w:t>
      </w:r>
      <w:r>
        <w:rPr>
          <w:rFonts w:ascii="Arial" w:hAnsi="Arial" w:cs="Arial"/>
          <w:sz w:val="22"/>
          <w:szCs w:val="22"/>
        </w:rPr>
        <w:t xml:space="preserve">tribunal administratif </w:t>
      </w:r>
      <w:r>
        <w:rPr>
          <w:rFonts w:ascii="Arial" w:hAnsi="Arial" w:cs="Arial"/>
          <w:color w:val="000000"/>
          <w:sz w:val="22"/>
          <w:szCs w:val="22"/>
        </w:rPr>
        <w:t xml:space="preserve">de Bordeaux dans le respect des délais de recours en vigueur. </w:t>
      </w:r>
    </w:p>
    <w:p w14:paraId="51759C12" w14:textId="77777777" w:rsidR="00B8505E" w:rsidRDefault="00B8505E">
      <w:pPr>
        <w:pStyle w:val="NormalWeb"/>
        <w:jc w:val="both"/>
        <w:rPr>
          <w:rFonts w:ascii="Arial" w:hAnsi="Arial" w:cs="Arial"/>
          <w:color w:val="000000"/>
          <w:sz w:val="22"/>
          <w:szCs w:val="22"/>
        </w:rPr>
      </w:pPr>
    </w:p>
    <w:p w14:paraId="27F144F8"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t>Le recours peut être formé :</w:t>
      </w:r>
    </w:p>
    <w:p w14:paraId="6DEF9D2E" w14:textId="77777777" w:rsidR="00B8505E" w:rsidRDefault="00B8505E">
      <w:pPr>
        <w:pStyle w:val="NormalWeb"/>
        <w:jc w:val="both"/>
        <w:rPr>
          <w:rFonts w:ascii="Arial" w:hAnsi="Arial" w:cs="Arial"/>
          <w:color w:val="000000"/>
          <w:sz w:val="22"/>
          <w:szCs w:val="22"/>
        </w:rPr>
      </w:pPr>
    </w:p>
    <w:p w14:paraId="1C6DEBAB" w14:textId="77777777" w:rsidR="00B8505E" w:rsidRDefault="00896958">
      <w:pPr>
        <w:pStyle w:val="NormalWeb"/>
        <w:numPr>
          <w:ilvl w:val="1"/>
          <w:numId w:val="2"/>
        </w:numPr>
        <w:jc w:val="both"/>
        <w:rPr>
          <w:rFonts w:ascii="Arial" w:hAnsi="Arial" w:cs="Arial"/>
          <w:bCs/>
          <w:iCs/>
          <w:sz w:val="22"/>
          <w:szCs w:val="22"/>
        </w:rPr>
      </w:pPr>
      <w:proofErr w:type="gramStart"/>
      <w:r>
        <w:rPr>
          <w:rFonts w:ascii="Arial" w:hAnsi="Arial" w:cs="Arial"/>
          <w:bCs/>
          <w:iCs/>
          <w:sz w:val="22"/>
          <w:szCs w:val="22"/>
        </w:rPr>
        <w:t>par</w:t>
      </w:r>
      <w:proofErr w:type="gramEnd"/>
      <w:r>
        <w:rPr>
          <w:rFonts w:ascii="Arial" w:hAnsi="Arial" w:cs="Arial"/>
          <w:bCs/>
          <w:iCs/>
          <w:sz w:val="22"/>
          <w:szCs w:val="22"/>
        </w:rPr>
        <w:t xml:space="preserve"> courrier postal à l’adresse suivante : </w:t>
      </w:r>
    </w:p>
    <w:p w14:paraId="3FF6BFA2" w14:textId="77777777" w:rsidR="00B8505E" w:rsidRDefault="00B8505E">
      <w:pPr>
        <w:pStyle w:val="NormalWeb"/>
        <w:jc w:val="both"/>
        <w:rPr>
          <w:rFonts w:ascii="Arial" w:hAnsi="Arial" w:cs="Arial"/>
          <w:bCs/>
          <w:iCs/>
          <w:sz w:val="22"/>
          <w:szCs w:val="22"/>
        </w:rPr>
      </w:pPr>
    </w:p>
    <w:p w14:paraId="782292C0" w14:textId="77777777" w:rsidR="00B8505E" w:rsidRDefault="00896958">
      <w:pPr>
        <w:pStyle w:val="NormalWeb"/>
        <w:jc w:val="both"/>
        <w:rPr>
          <w:rFonts w:ascii="Arial" w:hAnsi="Arial" w:cs="Arial"/>
          <w:b/>
          <w:i/>
          <w:sz w:val="22"/>
          <w:szCs w:val="22"/>
        </w:rPr>
      </w:pPr>
      <w:r>
        <w:rPr>
          <w:rFonts w:ascii="Arial" w:hAnsi="Arial" w:cs="Arial"/>
          <w:b/>
          <w:i/>
          <w:sz w:val="22"/>
          <w:szCs w:val="22"/>
        </w:rPr>
        <w:t>(Compléter avec l’adresse du Tribunal administratif de votre ressort)</w:t>
      </w:r>
    </w:p>
    <w:p w14:paraId="6164B4FA" w14:textId="77777777" w:rsidR="00B8505E" w:rsidRDefault="00B8505E">
      <w:pPr>
        <w:pStyle w:val="NormalWeb"/>
        <w:jc w:val="both"/>
        <w:rPr>
          <w:rFonts w:ascii="Arial" w:hAnsi="Arial" w:cs="Arial"/>
          <w:bCs/>
          <w:iCs/>
          <w:sz w:val="22"/>
          <w:szCs w:val="22"/>
        </w:rPr>
      </w:pPr>
    </w:p>
    <w:p w14:paraId="6F7FC3F1" w14:textId="77777777" w:rsidR="00B8505E" w:rsidRDefault="00896958">
      <w:pPr>
        <w:pStyle w:val="NormalWeb"/>
        <w:numPr>
          <w:ilvl w:val="1"/>
          <w:numId w:val="2"/>
        </w:numPr>
        <w:jc w:val="both"/>
        <w:rPr>
          <w:rFonts w:ascii="Arial" w:hAnsi="Arial" w:cs="Arial"/>
          <w:sz w:val="22"/>
          <w:szCs w:val="22"/>
        </w:rPr>
      </w:pPr>
      <w:proofErr w:type="gramStart"/>
      <w:r>
        <w:rPr>
          <w:rFonts w:ascii="Arial" w:hAnsi="Arial" w:cs="Arial"/>
          <w:bCs/>
          <w:iCs/>
          <w:sz w:val="22"/>
          <w:szCs w:val="22"/>
        </w:rPr>
        <w:t>ou</w:t>
      </w:r>
      <w:proofErr w:type="gramEnd"/>
      <w:r>
        <w:rPr>
          <w:rFonts w:ascii="Arial" w:hAnsi="Arial" w:cs="Arial"/>
          <w:bCs/>
          <w:iCs/>
          <w:sz w:val="22"/>
          <w:szCs w:val="22"/>
        </w:rPr>
        <w:t xml:space="preserve"> via l’application informatique Télérecours accessible par le lien suivant :</w:t>
      </w:r>
    </w:p>
    <w:p w14:paraId="138CEEB0" w14:textId="77777777" w:rsidR="00B8505E" w:rsidRDefault="00B8505E">
      <w:pPr>
        <w:pStyle w:val="NormalWeb"/>
        <w:jc w:val="both"/>
      </w:pPr>
    </w:p>
    <w:p w14:paraId="20AD8C6A" w14:textId="77777777" w:rsidR="00B8505E" w:rsidRDefault="00896958">
      <w:pPr>
        <w:pStyle w:val="NormalWeb"/>
        <w:jc w:val="both"/>
        <w:rPr>
          <w:rFonts w:ascii="Arial" w:hAnsi="Arial" w:cs="Arial"/>
          <w:b/>
          <w:sz w:val="22"/>
          <w:szCs w:val="22"/>
        </w:rPr>
      </w:pPr>
      <w:hyperlink r:id="rId7" w:tooltip="https://www.telerecours.fr" w:history="1">
        <w:r>
          <w:rPr>
            <w:rStyle w:val="Lienhypertexte"/>
            <w:rFonts w:ascii="Arial" w:hAnsi="Arial" w:cs="Arial"/>
            <w:b/>
            <w:sz w:val="22"/>
            <w:szCs w:val="22"/>
          </w:rPr>
          <w:t>https://www.telerecours.fr</w:t>
        </w:r>
      </w:hyperlink>
      <w:r>
        <w:rPr>
          <w:rFonts w:ascii="Arial" w:hAnsi="Arial" w:cs="Arial"/>
          <w:b/>
          <w:sz w:val="22"/>
          <w:szCs w:val="22"/>
        </w:rPr>
        <w:t xml:space="preserve"> </w:t>
      </w:r>
    </w:p>
    <w:p w14:paraId="3CF07402" w14:textId="77777777" w:rsidR="00B8505E" w:rsidRDefault="00B8505E">
      <w:pPr>
        <w:pStyle w:val="NormalWeb"/>
        <w:jc w:val="both"/>
        <w:rPr>
          <w:rFonts w:ascii="Arial" w:hAnsi="Arial" w:cs="Arial"/>
          <w:b/>
          <w:i/>
          <w:strike/>
          <w:color w:val="000000"/>
          <w:sz w:val="22"/>
          <w:szCs w:val="22"/>
        </w:rPr>
      </w:pPr>
    </w:p>
    <w:p w14:paraId="6F9F3EB9" w14:textId="77777777" w:rsidR="00B8505E" w:rsidRDefault="00B8505E">
      <w:pPr>
        <w:pStyle w:val="NormalWeb"/>
        <w:jc w:val="both"/>
        <w:rPr>
          <w:rFonts w:ascii="Arial" w:hAnsi="Arial" w:cs="Arial"/>
          <w:color w:val="000000"/>
          <w:sz w:val="22"/>
          <w:szCs w:val="22"/>
        </w:rPr>
      </w:pPr>
    </w:p>
    <w:p w14:paraId="4B3642C8" w14:textId="77777777" w:rsidR="00B8505E" w:rsidRDefault="00896958">
      <w:pPr>
        <w:pStyle w:val="NormalWeb"/>
        <w:jc w:val="both"/>
        <w:rPr>
          <w:rFonts w:ascii="Arial" w:hAnsi="Arial" w:cs="Arial"/>
          <w:color w:val="000000"/>
          <w:sz w:val="22"/>
          <w:szCs w:val="22"/>
        </w:rPr>
      </w:pPr>
      <w:r>
        <w:rPr>
          <w:rFonts w:ascii="Arial" w:hAnsi="Arial" w:cs="Arial"/>
          <w:color w:val="000000"/>
          <w:sz w:val="22"/>
          <w:szCs w:val="22"/>
        </w:rPr>
        <w:t xml:space="preserve">La présente convention est établie en deux exemplaires originaux </w:t>
      </w:r>
      <w:r>
        <w:rPr>
          <w:rFonts w:ascii="Arial" w:hAnsi="Arial" w:cs="Arial"/>
          <w:color w:val="00B050"/>
          <w:sz w:val="22"/>
          <w:szCs w:val="22"/>
        </w:rPr>
        <w:t>(</w:t>
      </w:r>
      <w:r>
        <w:rPr>
          <w:rFonts w:ascii="Arial" w:hAnsi="Arial" w:cs="Arial"/>
          <w:i/>
          <w:color w:val="000000"/>
          <w:sz w:val="22"/>
          <w:szCs w:val="22"/>
        </w:rPr>
        <w:t>un pour chacune des parties</w:t>
      </w:r>
      <w:r>
        <w:rPr>
          <w:rFonts w:ascii="Arial" w:hAnsi="Arial" w:cs="Arial"/>
          <w:color w:val="000000"/>
          <w:sz w:val="22"/>
          <w:szCs w:val="22"/>
        </w:rPr>
        <w:t>).</w:t>
      </w:r>
    </w:p>
    <w:p w14:paraId="7BACCAFE" w14:textId="77777777" w:rsidR="00B8505E" w:rsidRDefault="00B8505E">
      <w:pPr>
        <w:rPr>
          <w:rFonts w:cs="Arial"/>
        </w:rPr>
      </w:pPr>
    </w:p>
    <w:p w14:paraId="2EF47865" w14:textId="77777777" w:rsidR="00B8505E" w:rsidRDefault="00B8505E">
      <w:pPr>
        <w:pStyle w:val="NormalWeb"/>
        <w:jc w:val="both"/>
        <w:rPr>
          <w:rFonts w:ascii="Arial" w:hAnsi="Arial" w:cs="Arial"/>
          <w:sz w:val="22"/>
          <w:szCs w:val="22"/>
        </w:rPr>
      </w:pPr>
    </w:p>
    <w:p w14:paraId="73BB99EC" w14:textId="77777777" w:rsidR="00B8505E" w:rsidRDefault="00896958">
      <w:pPr>
        <w:pBdr>
          <w:bottom w:val="single" w:sz="12" w:space="1" w:color="auto"/>
        </w:pBdr>
        <w:tabs>
          <w:tab w:val="left" w:pos="0"/>
        </w:tabs>
        <w:spacing w:before="360" w:after="120"/>
        <w:jc w:val="both"/>
        <w:rPr>
          <w:rFonts w:cs="Arial"/>
          <w:b/>
          <w:sz w:val="28"/>
          <w:szCs w:val="28"/>
        </w:rPr>
      </w:pPr>
      <w:r>
        <w:rPr>
          <w:rFonts w:cs="Arial"/>
          <w:sz w:val="28"/>
          <w:szCs w:val="28"/>
        </w:rPr>
        <w:t>ARTICLE 8 -</w:t>
      </w:r>
      <w:r>
        <w:rPr>
          <w:rFonts w:cs="Arial"/>
          <w:b/>
          <w:sz w:val="28"/>
          <w:szCs w:val="28"/>
        </w:rPr>
        <w:tab/>
        <w:t>Données personnelles</w:t>
      </w:r>
    </w:p>
    <w:p w14:paraId="7F0CEDC3" w14:textId="77777777" w:rsidR="00B8505E" w:rsidRDefault="00896958">
      <w:pPr>
        <w:pStyle w:val="NormalWeb"/>
        <w:jc w:val="both"/>
        <w:rPr>
          <w:rFonts w:ascii="Arial" w:hAnsi="Arial" w:cs="Arial"/>
          <w:sz w:val="22"/>
          <w:szCs w:val="22"/>
        </w:rPr>
      </w:pPr>
      <w:r>
        <w:rPr>
          <w:rFonts w:ascii="Arial" w:hAnsi="Arial" w:cs="Arial"/>
          <w:sz w:val="22"/>
          <w:szCs w:val="22"/>
        </w:rPr>
        <w:t>Le CDG……. (</w:t>
      </w:r>
      <w:proofErr w:type="gramStart"/>
      <w:r>
        <w:rPr>
          <w:rFonts w:ascii="Arial" w:hAnsi="Arial" w:cs="Arial"/>
          <w:b/>
          <w:bCs/>
          <w:i/>
          <w:iCs/>
          <w:sz w:val="22"/>
          <w:szCs w:val="22"/>
        </w:rPr>
        <w:t>à</w:t>
      </w:r>
      <w:proofErr w:type="gramEnd"/>
      <w:r>
        <w:rPr>
          <w:rFonts w:ascii="Arial" w:hAnsi="Arial" w:cs="Arial"/>
          <w:b/>
          <w:bCs/>
          <w:i/>
          <w:iCs/>
          <w:sz w:val="22"/>
          <w:szCs w:val="22"/>
        </w:rPr>
        <w:t xml:space="preserve"> compléter</w:t>
      </w:r>
      <w:r>
        <w:rPr>
          <w:rFonts w:ascii="Arial" w:hAnsi="Arial" w:cs="Arial"/>
          <w:sz w:val="22"/>
          <w:szCs w:val="22"/>
        </w:rPr>
        <w:t>) pourra être amené à recueillir des données personnelles du fonctionnaire pour la mise en œuvre de la présente convention.</w:t>
      </w:r>
    </w:p>
    <w:p w14:paraId="2E0A5BEF" w14:textId="77777777" w:rsidR="00B8505E" w:rsidRDefault="00896958">
      <w:pPr>
        <w:pStyle w:val="NormalWeb"/>
        <w:jc w:val="both"/>
        <w:rPr>
          <w:rFonts w:ascii="Arial" w:hAnsi="Arial" w:cs="Arial"/>
          <w:sz w:val="22"/>
          <w:szCs w:val="22"/>
        </w:rPr>
      </w:pPr>
      <w:r>
        <w:rPr>
          <w:rFonts w:ascii="Arial" w:hAnsi="Arial" w:cs="Arial"/>
          <w:sz w:val="22"/>
          <w:szCs w:val="22"/>
        </w:rPr>
        <w:t xml:space="preserve"> </w:t>
      </w:r>
    </w:p>
    <w:p w14:paraId="5E75B0AC" w14:textId="77777777" w:rsidR="00B8505E" w:rsidRDefault="00896958">
      <w:pPr>
        <w:pStyle w:val="Default"/>
        <w:jc w:val="both"/>
        <w:rPr>
          <w:sz w:val="22"/>
          <w:szCs w:val="22"/>
        </w:rPr>
      </w:pPr>
      <w:r>
        <w:rPr>
          <w:sz w:val="22"/>
          <w:szCs w:val="22"/>
        </w:rPr>
        <w:t>Le CDG……... (</w:t>
      </w:r>
      <w:r>
        <w:rPr>
          <w:b/>
          <w:bCs/>
          <w:i/>
          <w:iCs/>
          <w:sz w:val="22"/>
          <w:szCs w:val="22"/>
        </w:rPr>
        <w:t>à compléter</w:t>
      </w:r>
      <w:r>
        <w:rPr>
          <w:sz w:val="22"/>
          <w:szCs w:val="22"/>
        </w:rPr>
        <w:t>) est tenu au respect de la réglementation en vigueur applicable au traitement de données à caractère personnel et, en particulier, le règlement européen n° 2016/679 du 27 avril 2016 sur la protection des données (RGPD).</w:t>
      </w:r>
    </w:p>
    <w:p w14:paraId="64078FF2" w14:textId="77777777" w:rsidR="00B8505E" w:rsidRDefault="00B8505E">
      <w:pPr>
        <w:pStyle w:val="Default"/>
        <w:jc w:val="both"/>
        <w:rPr>
          <w:sz w:val="22"/>
          <w:szCs w:val="22"/>
        </w:rPr>
      </w:pPr>
    </w:p>
    <w:p w14:paraId="112A3279" w14:textId="77777777" w:rsidR="00B8505E" w:rsidRDefault="00896958">
      <w:pPr>
        <w:rPr>
          <w:rFonts w:ascii="Arial" w:hAnsi="Arial" w:cs="Arial"/>
        </w:rPr>
      </w:pPr>
      <w:r>
        <w:rPr>
          <w:rFonts w:ascii="Arial" w:hAnsi="Arial" w:cs="Arial"/>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 met en œuvre les mesures techniques et organisationnelles appropriées pour s'assurer et être en mesure de démontrer que le traitement est effectué conformément au RGPD. Ces mesures sont réexaminées et actualisées si nécessaire.</w:t>
      </w:r>
    </w:p>
    <w:p w14:paraId="1ADF1397" w14:textId="77777777" w:rsidR="00B8505E" w:rsidRDefault="00B8505E">
      <w:pPr>
        <w:pStyle w:val="Default"/>
        <w:jc w:val="both"/>
        <w:rPr>
          <w:sz w:val="22"/>
          <w:szCs w:val="22"/>
        </w:rPr>
      </w:pPr>
    </w:p>
    <w:p w14:paraId="7AFF5434" w14:textId="77777777" w:rsidR="00B8505E" w:rsidRDefault="00896958">
      <w:pPr>
        <w:jc w:val="both"/>
        <w:rPr>
          <w:rFonts w:ascii="Arial" w:hAnsi="Arial" w:cs="Arial"/>
        </w:rPr>
      </w:pPr>
      <w:r>
        <w:rPr>
          <w:rFonts w:ascii="Arial" w:hAnsi="Arial" w:cs="Arial"/>
        </w:rPr>
        <w:t xml:space="preserve">Les informations recueillies vont permettre au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 représenté par son Président, responsable du traitement, d’organiser l’accompagnement du fonctionnaire pendant la période de préparation au reclassement.</w:t>
      </w:r>
    </w:p>
    <w:p w14:paraId="304E529E" w14:textId="77777777" w:rsidR="00B8505E" w:rsidRDefault="00896958">
      <w:pPr>
        <w:jc w:val="both"/>
        <w:rPr>
          <w:rFonts w:ascii="Arial" w:hAnsi="Arial" w:cs="Arial"/>
        </w:rPr>
      </w:pPr>
      <w:r>
        <w:rPr>
          <w:rFonts w:ascii="Arial" w:hAnsi="Arial" w:cs="Arial"/>
        </w:rPr>
        <w:t>Ce traitement de données est nécessaire aux fins de la mise en œuvre d’une obligation légale.</w:t>
      </w:r>
    </w:p>
    <w:p w14:paraId="47C43776" w14:textId="77777777" w:rsidR="00B8505E" w:rsidRDefault="00896958">
      <w:pPr>
        <w:jc w:val="both"/>
        <w:rPr>
          <w:rFonts w:ascii="Arial" w:hAnsi="Arial" w:cs="Arial"/>
        </w:rPr>
      </w:pPr>
      <w:r>
        <w:rPr>
          <w:rFonts w:ascii="Arial" w:hAnsi="Arial" w:cs="Arial"/>
        </w:rPr>
        <w:t>Le traitement ne prévoit pas de prise de décision automatisée.</w:t>
      </w:r>
    </w:p>
    <w:p w14:paraId="4D908F52" w14:textId="77777777" w:rsidR="00B8505E" w:rsidRDefault="00896958">
      <w:pPr>
        <w:jc w:val="both"/>
        <w:rPr>
          <w:rFonts w:ascii="Arial" w:hAnsi="Arial" w:cs="Arial"/>
        </w:rPr>
      </w:pPr>
      <w:r>
        <w:rPr>
          <w:rFonts w:ascii="Arial" w:hAnsi="Arial" w:cs="Arial"/>
        </w:rPr>
        <w:t>En fonction de leurs besoins respectifs, les destinataires de tout ou partie des données sont : ……, son service informatique et, éventuellement, les sous-traitants opérant à la gestion des serveurs ainsi que toute personne légalement autorisée à accéder aux données (services judiciaires, le cas échéant).</w:t>
      </w:r>
    </w:p>
    <w:p w14:paraId="3DD71461" w14:textId="77777777" w:rsidR="00B8505E" w:rsidRDefault="00896958">
      <w:pPr>
        <w:spacing w:after="0"/>
        <w:jc w:val="both"/>
        <w:rPr>
          <w:rFonts w:ascii="Arial" w:hAnsi="Arial" w:cs="Arial"/>
        </w:rPr>
      </w:pPr>
      <w:r>
        <w:rPr>
          <w:rFonts w:ascii="Arial" w:hAnsi="Arial" w:cs="Arial"/>
        </w:rPr>
        <w:t>Ces données sont conservées durant 2 ans.</w:t>
      </w:r>
    </w:p>
    <w:p w14:paraId="7F35B409" w14:textId="77777777" w:rsidR="00B8505E" w:rsidRDefault="00B8505E">
      <w:pPr>
        <w:jc w:val="both"/>
        <w:rPr>
          <w:rFonts w:ascii="Arial" w:hAnsi="Arial" w:cs="Arial"/>
        </w:rPr>
      </w:pPr>
    </w:p>
    <w:p w14:paraId="4A48C590" w14:textId="77777777" w:rsidR="00B8505E" w:rsidRDefault="00896958">
      <w:pPr>
        <w:jc w:val="both"/>
        <w:rPr>
          <w:rFonts w:ascii="Arial" w:hAnsi="Arial" w:cs="Arial"/>
        </w:rPr>
      </w:pPr>
      <w:r>
        <w:rPr>
          <w:rFonts w:ascii="Arial" w:hAnsi="Arial" w:cs="Arial"/>
        </w:rPr>
        <w:t>Le fonctionnaire dispose du droit de demander l’accès aux données à caractère personnel le concernant, la rectification ou l’effacement de celles-ci, ou une limitation du traitement. Il dispose également d'un droit d’opposition et du droit à la portabilité des données.</w:t>
      </w:r>
    </w:p>
    <w:p w14:paraId="64D00EBC" w14:textId="77777777" w:rsidR="00B8505E" w:rsidRDefault="00896958">
      <w:pPr>
        <w:spacing w:after="0"/>
        <w:jc w:val="both"/>
        <w:rPr>
          <w:rFonts w:ascii="Arial" w:hAnsi="Arial" w:cs="Arial"/>
        </w:rPr>
      </w:pPr>
      <w:r>
        <w:rPr>
          <w:rFonts w:ascii="Arial" w:hAnsi="Arial" w:cs="Arial"/>
        </w:rPr>
        <w:t>Pour exercer ces droits ou pour toute question sur le traitement de ses données dans ce dispositif, le fonctionnaire peut contacter :</w:t>
      </w:r>
    </w:p>
    <w:p w14:paraId="1CD231F1" w14:textId="77777777" w:rsidR="00B8505E" w:rsidRDefault="00B8505E">
      <w:pPr>
        <w:jc w:val="both"/>
        <w:rPr>
          <w:rFonts w:cs="Arial"/>
        </w:rPr>
      </w:pPr>
    </w:p>
    <w:p w14:paraId="46D2B6C1" w14:textId="77777777" w:rsidR="00B8505E" w:rsidRDefault="00896958">
      <w:pPr>
        <w:pStyle w:val="Paragraphedeliste"/>
        <w:numPr>
          <w:ilvl w:val="0"/>
          <w:numId w:val="3"/>
        </w:numPr>
        <w:spacing w:after="0" w:line="240" w:lineRule="auto"/>
        <w:jc w:val="both"/>
        <w:rPr>
          <w:rFonts w:ascii="Arial" w:hAnsi="Arial" w:cs="Arial"/>
        </w:rPr>
      </w:pPr>
      <w:r>
        <w:rPr>
          <w:rFonts w:ascii="Arial" w:hAnsi="Arial" w:cs="Arial"/>
        </w:rPr>
        <w:t>Le responsable du traitement :</w:t>
      </w:r>
    </w:p>
    <w:p w14:paraId="1CB9D98A" w14:textId="77777777" w:rsidR="00B8505E" w:rsidRDefault="00B8505E">
      <w:pPr>
        <w:pStyle w:val="Paragraphedeliste"/>
        <w:spacing w:after="0" w:line="240" w:lineRule="auto"/>
        <w:ind w:left="1440"/>
        <w:jc w:val="both"/>
        <w:rPr>
          <w:rFonts w:ascii="Arial" w:hAnsi="Arial" w:cs="Arial"/>
        </w:rPr>
      </w:pPr>
    </w:p>
    <w:p w14:paraId="20DB4B4A" w14:textId="77777777" w:rsidR="00B8505E" w:rsidRDefault="00896958">
      <w:pPr>
        <w:pStyle w:val="NormalWeb"/>
        <w:jc w:val="both"/>
        <w:rPr>
          <w:rFonts w:ascii="Arial" w:hAnsi="Arial" w:cs="Arial"/>
          <w:b/>
          <w:i/>
          <w:sz w:val="22"/>
          <w:szCs w:val="22"/>
        </w:rPr>
      </w:pPr>
      <w:r>
        <w:rPr>
          <w:rFonts w:ascii="Arial" w:hAnsi="Arial" w:cs="Arial"/>
          <w:b/>
          <w:i/>
          <w:sz w:val="22"/>
          <w:szCs w:val="22"/>
        </w:rPr>
        <w:t>(Compléter avec les coordonnées du responsable du traitement)</w:t>
      </w:r>
    </w:p>
    <w:p w14:paraId="17E42CA7" w14:textId="77777777" w:rsidR="00B8505E" w:rsidRDefault="00B8505E">
      <w:pPr>
        <w:jc w:val="both"/>
        <w:rPr>
          <w:rFonts w:cs="Arial"/>
        </w:rPr>
      </w:pPr>
    </w:p>
    <w:p w14:paraId="2791C32F" w14:textId="77777777" w:rsidR="00B8505E" w:rsidRDefault="00896958">
      <w:pPr>
        <w:pStyle w:val="Paragraphedeliste"/>
        <w:numPr>
          <w:ilvl w:val="0"/>
          <w:numId w:val="3"/>
        </w:numPr>
        <w:spacing w:after="0" w:line="240" w:lineRule="auto"/>
        <w:jc w:val="both"/>
        <w:rPr>
          <w:rFonts w:ascii="Arial" w:hAnsi="Arial" w:cs="Arial"/>
        </w:rPr>
      </w:pPr>
      <w:r>
        <w:rPr>
          <w:rFonts w:ascii="Arial" w:hAnsi="Arial" w:cs="Arial"/>
        </w:rPr>
        <w:t>Ou son représentant :</w:t>
      </w:r>
    </w:p>
    <w:p w14:paraId="1DF9A49D" w14:textId="77777777" w:rsidR="00B8505E" w:rsidRDefault="00B8505E">
      <w:pPr>
        <w:pStyle w:val="NormalWeb"/>
        <w:jc w:val="both"/>
        <w:rPr>
          <w:rFonts w:ascii="Arial" w:hAnsi="Arial" w:cs="Arial"/>
          <w:b/>
          <w:i/>
          <w:sz w:val="22"/>
          <w:szCs w:val="22"/>
        </w:rPr>
      </w:pPr>
    </w:p>
    <w:p w14:paraId="0D2CD9E7" w14:textId="77777777" w:rsidR="00B8505E" w:rsidRDefault="00896958">
      <w:pPr>
        <w:pStyle w:val="NormalWeb"/>
        <w:jc w:val="both"/>
        <w:rPr>
          <w:rFonts w:ascii="Arial" w:hAnsi="Arial" w:cs="Arial"/>
          <w:b/>
          <w:i/>
          <w:sz w:val="22"/>
          <w:szCs w:val="22"/>
        </w:rPr>
      </w:pPr>
      <w:r>
        <w:rPr>
          <w:rFonts w:ascii="Arial" w:hAnsi="Arial" w:cs="Arial"/>
          <w:b/>
          <w:i/>
          <w:sz w:val="22"/>
          <w:szCs w:val="22"/>
        </w:rPr>
        <w:t>(Compléter avec les coordonnées de son représentant)</w:t>
      </w:r>
    </w:p>
    <w:p w14:paraId="0CB0359C" w14:textId="77777777" w:rsidR="00B8505E" w:rsidRDefault="00B8505E">
      <w:pPr>
        <w:jc w:val="both"/>
        <w:rPr>
          <w:rFonts w:ascii="Arial" w:hAnsi="Arial" w:cs="Arial"/>
        </w:rPr>
      </w:pPr>
    </w:p>
    <w:p w14:paraId="5F05481C" w14:textId="77777777" w:rsidR="00B8505E" w:rsidRDefault="00896958">
      <w:pPr>
        <w:jc w:val="both"/>
        <w:rPr>
          <w:rFonts w:ascii="Arial" w:hAnsi="Arial" w:cs="Arial"/>
        </w:rPr>
      </w:pPr>
      <w:r>
        <w:rPr>
          <w:rFonts w:ascii="Arial" w:hAnsi="Arial" w:cs="Arial"/>
        </w:rPr>
        <w:t xml:space="preserve">Le fonctionnaire peut également se rapprocher du Délégué à la protection des données du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w:t>
      </w:r>
      <w:proofErr w:type="gramStart"/>
      <w:r>
        <w:rPr>
          <w:rFonts w:ascii="Arial" w:hAnsi="Arial" w:cs="Arial"/>
          <w:b/>
          <w:bCs/>
          <w:i/>
          <w:iCs/>
        </w:rPr>
        <w:t>compléter</w:t>
      </w:r>
      <w:r>
        <w:rPr>
          <w:rFonts w:ascii="Arial" w:hAnsi="Arial" w:cs="Arial"/>
        </w:rPr>
        <w:t>)  :</w:t>
      </w:r>
      <w:proofErr w:type="gramEnd"/>
      <w:r>
        <w:rPr>
          <w:rFonts w:ascii="Arial" w:hAnsi="Arial" w:cs="Arial"/>
        </w:rPr>
        <w:t xml:space="preserve"> </w:t>
      </w:r>
    </w:p>
    <w:p w14:paraId="68AC3AFA" w14:textId="77777777" w:rsidR="00B8505E" w:rsidRDefault="00896958">
      <w:pPr>
        <w:pStyle w:val="NormalWeb"/>
        <w:jc w:val="both"/>
        <w:rPr>
          <w:rFonts w:ascii="Arial" w:hAnsi="Arial" w:cs="Arial"/>
          <w:b/>
          <w:i/>
          <w:sz w:val="22"/>
          <w:szCs w:val="22"/>
        </w:rPr>
      </w:pPr>
      <w:r>
        <w:rPr>
          <w:rFonts w:ascii="Arial" w:hAnsi="Arial" w:cs="Arial"/>
          <w:b/>
          <w:i/>
          <w:sz w:val="22"/>
          <w:szCs w:val="22"/>
        </w:rPr>
        <w:t>(Compléter avec les coordonnées du Délégué à la protection des données de votre Centre de Gestion)</w:t>
      </w:r>
    </w:p>
    <w:p w14:paraId="325F7CBC" w14:textId="77777777" w:rsidR="00B8505E" w:rsidRDefault="00B8505E">
      <w:pPr>
        <w:ind w:left="-992" w:firstLine="992"/>
        <w:jc w:val="both"/>
        <w:rPr>
          <w:rFonts w:ascii="Arial" w:hAnsi="Arial" w:cs="Arial"/>
        </w:rPr>
      </w:pPr>
    </w:p>
    <w:p w14:paraId="14411210" w14:textId="77777777" w:rsidR="00B8505E" w:rsidRDefault="00896958">
      <w:pPr>
        <w:jc w:val="both"/>
        <w:rPr>
          <w:rFonts w:ascii="Arial" w:hAnsi="Arial" w:cs="Arial"/>
        </w:rPr>
      </w:pPr>
      <w:r>
        <w:rPr>
          <w:rFonts w:ascii="Arial" w:hAnsi="Arial" w:cs="Arial"/>
        </w:rPr>
        <w:t xml:space="preserve">Si le fonctionnaire estime, après avoir contacté le </w:t>
      </w:r>
      <w:proofErr w:type="gramStart"/>
      <w:r>
        <w:rPr>
          <w:rFonts w:ascii="Arial" w:hAnsi="Arial" w:cs="Arial"/>
        </w:rPr>
        <w:t>CDG..</w:t>
      </w:r>
      <w:proofErr w:type="gramEnd"/>
      <w:r>
        <w:rPr>
          <w:rFonts w:ascii="Arial" w:hAnsi="Arial" w:cs="Arial"/>
        </w:rPr>
        <w:t xml:space="preserve"> (</w:t>
      </w:r>
      <w:proofErr w:type="gramStart"/>
      <w:r>
        <w:rPr>
          <w:rFonts w:ascii="Arial" w:hAnsi="Arial" w:cs="Arial"/>
          <w:b/>
          <w:bCs/>
          <w:i/>
          <w:iCs/>
        </w:rPr>
        <w:t>à</w:t>
      </w:r>
      <w:proofErr w:type="gramEnd"/>
      <w:r>
        <w:rPr>
          <w:rFonts w:ascii="Arial" w:hAnsi="Arial" w:cs="Arial"/>
          <w:b/>
          <w:bCs/>
          <w:i/>
          <w:iCs/>
        </w:rPr>
        <w:t xml:space="preserve"> compléter</w:t>
      </w:r>
      <w:r>
        <w:rPr>
          <w:rFonts w:ascii="Arial" w:hAnsi="Arial" w:cs="Arial"/>
        </w:rPr>
        <w:t>), que ses droits ne sont pas respectés, il peut adresser une réclamation auprès de la CNIL.</w:t>
      </w:r>
    </w:p>
    <w:p w14:paraId="40DA7B91" w14:textId="0B51C6A3" w:rsidR="00B8505E" w:rsidRDefault="00896958" w:rsidP="00692EFE">
      <w:pPr>
        <w:rPr>
          <w:rFonts w:cs="Arial"/>
          <w:color w:val="000000"/>
        </w:rPr>
      </w:pPr>
      <w:r>
        <w:rPr>
          <w:rFonts w:cs="Arial"/>
          <w:color w:val="000000"/>
        </w:rPr>
        <w:t>Fait à……</w:t>
      </w:r>
      <w:proofErr w:type="gramStart"/>
      <w:r>
        <w:rPr>
          <w:rFonts w:cs="Arial"/>
          <w:color w:val="000000"/>
        </w:rPr>
        <w:t>…….</w:t>
      </w:r>
      <w:proofErr w:type="gramEnd"/>
      <w:r>
        <w:rPr>
          <w:rFonts w:cs="Arial"/>
          <w:color w:val="000000"/>
        </w:rPr>
        <w:t xml:space="preserve">., le </w:t>
      </w:r>
      <w:r>
        <w:rPr>
          <w:rFonts w:cs="Arial"/>
          <w:color w:val="000000"/>
        </w:rPr>
        <w:fldChar w:fldCharType="begin"/>
      </w:r>
      <w:r>
        <w:rPr>
          <w:rFonts w:cs="Arial"/>
          <w:color w:val="000000"/>
        </w:rPr>
        <w:instrText xml:space="preserve"> FORMTEXT </w:instrText>
      </w:r>
      <w:r>
        <w:rPr>
          <w:rFonts w:cs="Arial"/>
          <w:color w:val="000000"/>
        </w:rPr>
        <w:fldChar w:fldCharType="separate"/>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fldChar w:fldCharType="end"/>
      </w:r>
    </w:p>
    <w:tbl>
      <w:tblPr>
        <w:tblW w:w="109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71"/>
        <w:gridCol w:w="574"/>
        <w:gridCol w:w="5170"/>
      </w:tblGrid>
      <w:tr w:rsidR="00B8505E" w14:paraId="1691D2E5" w14:textId="77777777" w:rsidTr="00692EFE">
        <w:trPr>
          <w:trHeight w:val="1622"/>
        </w:trPr>
        <w:tc>
          <w:tcPr>
            <w:tcW w:w="5171" w:type="dxa"/>
            <w:tcBorders>
              <w:right w:val="single" w:sz="4" w:space="0" w:color="auto"/>
            </w:tcBorders>
            <w:shd w:val="clear" w:color="auto" w:fill="FFFFFF"/>
          </w:tcPr>
          <w:p w14:paraId="18C35281" w14:textId="77777777" w:rsidR="00B8505E" w:rsidRDefault="00896958">
            <w:pPr>
              <w:jc w:val="center"/>
              <w:rPr>
                <w:rFonts w:cs="Arial"/>
                <w:color w:val="000000"/>
              </w:rPr>
            </w:pPr>
            <w:r>
              <w:rPr>
                <w:rFonts w:cs="Arial"/>
                <w:color w:val="000000"/>
              </w:rPr>
              <w:t>M</w:t>
            </w:r>
            <w:proofErr w:type="gramStart"/>
            <w:r>
              <w:rPr>
                <w:rFonts w:cs="Arial"/>
                <w:color w:val="000000"/>
              </w:rPr>
              <w:t>…….</w:t>
            </w:r>
            <w:proofErr w:type="gramEnd"/>
            <w:r>
              <w:rPr>
                <w:rFonts w:cs="Arial"/>
                <w:color w:val="000000"/>
              </w:rPr>
              <w:t>.</w:t>
            </w:r>
          </w:p>
          <w:p w14:paraId="2810CB44" w14:textId="77777777" w:rsidR="00B8505E" w:rsidRDefault="00B8505E" w:rsidP="00692EFE">
            <w:pPr>
              <w:rPr>
                <w:rFonts w:cs="Arial"/>
                <w:color w:val="000000"/>
              </w:rPr>
            </w:pPr>
          </w:p>
          <w:p w14:paraId="2752AB7F" w14:textId="77777777" w:rsidR="00B8505E" w:rsidRDefault="00B8505E">
            <w:pPr>
              <w:jc w:val="center"/>
              <w:rPr>
                <w:rFonts w:cs="Arial"/>
                <w:color w:val="000000"/>
              </w:rPr>
            </w:pPr>
          </w:p>
          <w:p w14:paraId="2989FF08" w14:textId="77777777" w:rsidR="00B8505E" w:rsidRDefault="00B8505E">
            <w:pPr>
              <w:jc w:val="center"/>
              <w:rPr>
                <w:rFonts w:cs="Arial"/>
                <w:color w:val="000000"/>
              </w:rPr>
            </w:pPr>
          </w:p>
          <w:p w14:paraId="2E098BDB" w14:textId="77777777" w:rsidR="00B8505E" w:rsidRDefault="00B8505E">
            <w:pPr>
              <w:jc w:val="center"/>
              <w:rPr>
                <w:rFonts w:cs="Arial"/>
                <w:color w:val="000000"/>
              </w:rPr>
            </w:pPr>
          </w:p>
        </w:tc>
        <w:tc>
          <w:tcPr>
            <w:tcW w:w="574" w:type="dxa"/>
            <w:tcBorders>
              <w:top w:val="none" w:sz="4" w:space="0" w:color="000000"/>
              <w:left w:val="single" w:sz="4" w:space="0" w:color="auto"/>
              <w:bottom w:val="none" w:sz="4" w:space="0" w:color="000000"/>
              <w:right w:val="single" w:sz="4" w:space="0" w:color="auto"/>
            </w:tcBorders>
          </w:tcPr>
          <w:p w14:paraId="3F472202" w14:textId="77777777" w:rsidR="00B8505E" w:rsidRDefault="00B8505E">
            <w:pPr>
              <w:jc w:val="center"/>
              <w:rPr>
                <w:rFonts w:cs="Arial"/>
                <w:color w:val="000000"/>
              </w:rPr>
            </w:pPr>
          </w:p>
        </w:tc>
        <w:tc>
          <w:tcPr>
            <w:tcW w:w="5170" w:type="dxa"/>
            <w:tcBorders>
              <w:left w:val="single" w:sz="4" w:space="0" w:color="auto"/>
            </w:tcBorders>
            <w:shd w:val="clear" w:color="auto" w:fill="FFFFFF"/>
          </w:tcPr>
          <w:p w14:paraId="26F06B36" w14:textId="77777777" w:rsidR="00B8505E" w:rsidRDefault="00896958">
            <w:pPr>
              <w:jc w:val="center"/>
              <w:rPr>
                <w:rFonts w:cs="Arial"/>
                <w:color w:val="000000"/>
              </w:rPr>
            </w:pPr>
            <w:r>
              <w:rPr>
                <w:rFonts w:cs="Arial"/>
                <w:color w:val="000000"/>
              </w:rPr>
              <w:t xml:space="preserve">Le Président </w:t>
            </w:r>
          </w:p>
          <w:p w14:paraId="704DD134" w14:textId="77777777" w:rsidR="00B8505E" w:rsidRDefault="00896958">
            <w:pPr>
              <w:jc w:val="center"/>
              <w:rPr>
                <w:rFonts w:cs="Arial"/>
                <w:b/>
                <w:color w:val="000000"/>
              </w:rPr>
            </w:pPr>
            <w:proofErr w:type="gramStart"/>
            <w:r>
              <w:rPr>
                <w:rFonts w:cs="Arial"/>
                <w:color w:val="000000"/>
              </w:rPr>
              <w:t>du</w:t>
            </w:r>
            <w:proofErr w:type="gramEnd"/>
            <w:r>
              <w:rPr>
                <w:rFonts w:cs="Arial"/>
                <w:b/>
                <w:color w:val="000000"/>
              </w:rPr>
              <w:t xml:space="preserve"> Centre de Gestion de la Fonction Publique Territoriale de……</w:t>
            </w:r>
            <w:proofErr w:type="gramStart"/>
            <w:r>
              <w:rPr>
                <w:rFonts w:cs="Arial"/>
                <w:b/>
                <w:color w:val="000000"/>
              </w:rPr>
              <w:t>…….</w:t>
            </w:r>
            <w:proofErr w:type="gramEnd"/>
            <w:r>
              <w:rPr>
                <w:rFonts w:cs="Arial"/>
                <w:b/>
                <w:color w:val="000000"/>
              </w:rPr>
              <w:t>(à compléter)</w:t>
            </w:r>
          </w:p>
          <w:p w14:paraId="0063FA9C" w14:textId="77777777" w:rsidR="00B8505E" w:rsidRDefault="00B8505E" w:rsidP="00692EFE">
            <w:pPr>
              <w:rPr>
                <w:rFonts w:cs="Arial"/>
                <w:color w:val="000000"/>
              </w:rPr>
            </w:pPr>
          </w:p>
        </w:tc>
      </w:tr>
    </w:tbl>
    <w:p w14:paraId="735452B6" w14:textId="77777777" w:rsidR="00B8505E" w:rsidRDefault="00B8505E">
      <w:pPr>
        <w:ind w:left="-1843"/>
        <w:rPr>
          <w:rFonts w:cs="Arial"/>
          <w:color w:val="000000"/>
        </w:rPr>
      </w:pPr>
    </w:p>
    <w:p w14:paraId="04F60F2E" w14:textId="77777777" w:rsidR="00B8505E" w:rsidRDefault="00896958">
      <w:pPr>
        <w:rPr>
          <w:rFonts w:cs="Arial"/>
          <w:color w:val="000000"/>
        </w:rPr>
      </w:pPr>
      <w:r>
        <w:rPr>
          <w:rFonts w:cs="Arial"/>
          <w:color w:val="000000"/>
        </w:rPr>
        <w:t xml:space="preserve">PUBLIÉE LE : </w:t>
      </w:r>
      <w:r>
        <w:rPr>
          <w:rFonts w:cs="Arial"/>
          <w:color w:val="000000"/>
        </w:rPr>
        <w:fldChar w:fldCharType="begin"/>
      </w:r>
      <w:r>
        <w:rPr>
          <w:rFonts w:cs="Arial"/>
          <w:color w:val="000000"/>
        </w:rPr>
        <w:instrText xml:space="preserve"> FORMTEXT </w:instrText>
      </w:r>
      <w:r>
        <w:rPr>
          <w:rFonts w:cs="Arial"/>
          <w:color w:val="000000"/>
        </w:rPr>
        <w:fldChar w:fldCharType="separate"/>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fldChar w:fldCharType="end"/>
      </w:r>
    </w:p>
    <w:p w14:paraId="6EB11586" w14:textId="77777777" w:rsidR="00B8505E" w:rsidRDefault="00B8505E">
      <w:pPr>
        <w:rPr>
          <w:rFonts w:cs="Arial"/>
        </w:rPr>
      </w:pPr>
    </w:p>
    <w:sectPr w:rsidR="00B8505E">
      <w:pgSz w:w="11906" w:h="16838"/>
      <w:pgMar w:top="851"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3A7E" w14:textId="77777777" w:rsidR="00896958" w:rsidRDefault="00896958">
      <w:pPr>
        <w:spacing w:after="0" w:line="240" w:lineRule="auto"/>
      </w:pPr>
      <w:r>
        <w:separator/>
      </w:r>
    </w:p>
  </w:endnote>
  <w:endnote w:type="continuationSeparator" w:id="0">
    <w:p w14:paraId="69A1E99D" w14:textId="77777777" w:rsidR="00896958" w:rsidRDefault="0089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11DA" w14:textId="77777777" w:rsidR="00896958" w:rsidRDefault="00896958">
      <w:pPr>
        <w:spacing w:after="0" w:line="240" w:lineRule="auto"/>
      </w:pPr>
      <w:r>
        <w:separator/>
      </w:r>
    </w:p>
  </w:footnote>
  <w:footnote w:type="continuationSeparator" w:id="0">
    <w:p w14:paraId="6A2CAB71" w14:textId="77777777" w:rsidR="00896958" w:rsidRDefault="00896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C0"/>
    <w:multiLevelType w:val="hybridMultilevel"/>
    <w:tmpl w:val="E8B404AA"/>
    <w:lvl w:ilvl="0" w:tplc="5A12F37C">
      <w:start w:val="1"/>
      <w:numFmt w:val="bullet"/>
      <w:lvlText w:val="-"/>
      <w:lvlJc w:val="left"/>
      <w:pPr>
        <w:tabs>
          <w:tab w:val="num" w:pos="567"/>
        </w:tabs>
        <w:ind w:left="567" w:hanging="283"/>
      </w:pPr>
      <w:rPr>
        <w:rFonts w:ascii="Arial" w:eastAsia="Arial" w:hAnsi="Arial" w:cs="Arial" w:hint="default"/>
        <w:sz w:val="22"/>
        <w:szCs w:val="22"/>
        <w:lang w:val="fr-FR" w:eastAsia="fr-FR" w:bidi="fr-FR"/>
      </w:rPr>
    </w:lvl>
    <w:lvl w:ilvl="1" w:tplc="A66AB14C">
      <w:start w:val="1"/>
      <w:numFmt w:val="bullet"/>
      <w:lvlText w:val="-"/>
      <w:lvlJc w:val="left"/>
      <w:pPr>
        <w:tabs>
          <w:tab w:val="num" w:pos="851"/>
        </w:tabs>
        <w:ind w:left="851" w:hanging="284"/>
      </w:pPr>
      <w:rPr>
        <w:rFonts w:ascii="Times New Roman" w:hAnsi="Times New Roman" w:cs="Times New Roman" w:hint="default"/>
      </w:rPr>
    </w:lvl>
    <w:lvl w:ilvl="2" w:tplc="4FB2F492">
      <w:start w:val="1"/>
      <w:numFmt w:val="bullet"/>
      <w:lvlText w:val=""/>
      <w:lvlJc w:val="left"/>
      <w:pPr>
        <w:tabs>
          <w:tab w:val="num" w:pos="1080"/>
        </w:tabs>
        <w:ind w:left="1077" w:hanging="357"/>
      </w:pPr>
      <w:rPr>
        <w:rFonts w:ascii="Wingdings" w:hAnsi="Wingdings" w:cs="Times New Roman" w:hint="default"/>
      </w:rPr>
    </w:lvl>
    <w:lvl w:ilvl="3" w:tplc="3C0635CA">
      <w:start w:val="1"/>
      <w:numFmt w:val="bullet"/>
      <w:lvlText w:val=""/>
      <w:lvlJc w:val="left"/>
      <w:pPr>
        <w:tabs>
          <w:tab w:val="num" w:pos="1440"/>
        </w:tabs>
        <w:ind w:left="1440" w:hanging="360"/>
      </w:pPr>
      <w:rPr>
        <w:rFonts w:ascii="Symbol" w:hAnsi="Symbol" w:hint="default"/>
      </w:rPr>
    </w:lvl>
    <w:lvl w:ilvl="4" w:tplc="092ADC7A">
      <w:start w:val="1"/>
      <w:numFmt w:val="bullet"/>
      <w:lvlText w:val=""/>
      <w:lvlJc w:val="left"/>
      <w:pPr>
        <w:tabs>
          <w:tab w:val="num" w:pos="1800"/>
        </w:tabs>
        <w:ind w:left="1800" w:hanging="360"/>
      </w:pPr>
      <w:rPr>
        <w:rFonts w:ascii="Symbol" w:hAnsi="Symbol" w:hint="default"/>
      </w:rPr>
    </w:lvl>
    <w:lvl w:ilvl="5" w:tplc="BE845E72">
      <w:start w:val="1"/>
      <w:numFmt w:val="bullet"/>
      <w:lvlText w:val=""/>
      <w:lvlJc w:val="left"/>
      <w:pPr>
        <w:tabs>
          <w:tab w:val="num" w:pos="2160"/>
        </w:tabs>
        <w:ind w:left="2160" w:hanging="360"/>
      </w:pPr>
      <w:rPr>
        <w:rFonts w:ascii="Wingdings" w:hAnsi="Wingdings" w:hint="default"/>
      </w:rPr>
    </w:lvl>
    <w:lvl w:ilvl="6" w:tplc="D860603C">
      <w:start w:val="1"/>
      <w:numFmt w:val="bullet"/>
      <w:lvlText w:val=""/>
      <w:lvlJc w:val="left"/>
      <w:pPr>
        <w:tabs>
          <w:tab w:val="num" w:pos="2520"/>
        </w:tabs>
        <w:ind w:left="2520" w:hanging="360"/>
      </w:pPr>
      <w:rPr>
        <w:rFonts w:ascii="Wingdings" w:hAnsi="Wingdings" w:hint="default"/>
      </w:rPr>
    </w:lvl>
    <w:lvl w:ilvl="7" w:tplc="3A4CE74C">
      <w:start w:val="1"/>
      <w:numFmt w:val="bullet"/>
      <w:lvlText w:val=""/>
      <w:lvlJc w:val="left"/>
      <w:pPr>
        <w:tabs>
          <w:tab w:val="num" w:pos="2880"/>
        </w:tabs>
        <w:ind w:left="2880" w:hanging="360"/>
      </w:pPr>
      <w:rPr>
        <w:rFonts w:ascii="Symbol" w:hAnsi="Symbol" w:hint="default"/>
      </w:rPr>
    </w:lvl>
    <w:lvl w:ilvl="8" w:tplc="0B60D4BE">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D4225C7"/>
    <w:multiLevelType w:val="hybridMultilevel"/>
    <w:tmpl w:val="DB68CD4A"/>
    <w:lvl w:ilvl="0" w:tplc="501EEDAE">
      <w:start w:val="1"/>
      <w:numFmt w:val="bullet"/>
      <w:lvlText w:val="-"/>
      <w:lvlJc w:val="left"/>
      <w:pPr>
        <w:ind w:left="720" w:hanging="360"/>
      </w:pPr>
      <w:rPr>
        <w:rFonts w:ascii="Arial" w:eastAsia="Arial" w:hAnsi="Arial" w:cs="Arial" w:hint="default"/>
      </w:rPr>
    </w:lvl>
    <w:lvl w:ilvl="1" w:tplc="CBC0363C">
      <w:start w:val="1"/>
      <w:numFmt w:val="bullet"/>
      <w:lvlText w:val="o"/>
      <w:lvlJc w:val="left"/>
      <w:pPr>
        <w:ind w:left="1440" w:hanging="360"/>
      </w:pPr>
      <w:rPr>
        <w:rFonts w:ascii="Courier New" w:hAnsi="Courier New" w:cs="Courier New" w:hint="default"/>
      </w:rPr>
    </w:lvl>
    <w:lvl w:ilvl="2" w:tplc="FC748504">
      <w:start w:val="1"/>
      <w:numFmt w:val="bullet"/>
      <w:lvlText w:val=""/>
      <w:lvlJc w:val="left"/>
      <w:pPr>
        <w:ind w:left="2160" w:hanging="360"/>
      </w:pPr>
      <w:rPr>
        <w:rFonts w:ascii="Wingdings" w:hAnsi="Wingdings" w:hint="default"/>
      </w:rPr>
    </w:lvl>
    <w:lvl w:ilvl="3" w:tplc="5F06034E">
      <w:start w:val="1"/>
      <w:numFmt w:val="bullet"/>
      <w:lvlText w:val=""/>
      <w:lvlJc w:val="left"/>
      <w:pPr>
        <w:ind w:left="2880" w:hanging="360"/>
      </w:pPr>
      <w:rPr>
        <w:rFonts w:ascii="Symbol" w:hAnsi="Symbol" w:hint="default"/>
      </w:rPr>
    </w:lvl>
    <w:lvl w:ilvl="4" w:tplc="3B22DE96">
      <w:start w:val="1"/>
      <w:numFmt w:val="bullet"/>
      <w:lvlText w:val="o"/>
      <w:lvlJc w:val="left"/>
      <w:pPr>
        <w:ind w:left="3600" w:hanging="360"/>
      </w:pPr>
      <w:rPr>
        <w:rFonts w:ascii="Courier New" w:hAnsi="Courier New" w:cs="Courier New" w:hint="default"/>
      </w:rPr>
    </w:lvl>
    <w:lvl w:ilvl="5" w:tplc="9E20B2B6">
      <w:start w:val="1"/>
      <w:numFmt w:val="bullet"/>
      <w:lvlText w:val=""/>
      <w:lvlJc w:val="left"/>
      <w:pPr>
        <w:ind w:left="4320" w:hanging="360"/>
      </w:pPr>
      <w:rPr>
        <w:rFonts w:ascii="Wingdings" w:hAnsi="Wingdings" w:hint="default"/>
      </w:rPr>
    </w:lvl>
    <w:lvl w:ilvl="6" w:tplc="74EAA3D6">
      <w:start w:val="1"/>
      <w:numFmt w:val="bullet"/>
      <w:lvlText w:val=""/>
      <w:lvlJc w:val="left"/>
      <w:pPr>
        <w:ind w:left="5040" w:hanging="360"/>
      </w:pPr>
      <w:rPr>
        <w:rFonts w:ascii="Symbol" w:hAnsi="Symbol" w:hint="default"/>
      </w:rPr>
    </w:lvl>
    <w:lvl w:ilvl="7" w:tplc="CC64A7E8">
      <w:start w:val="1"/>
      <w:numFmt w:val="bullet"/>
      <w:lvlText w:val="o"/>
      <w:lvlJc w:val="left"/>
      <w:pPr>
        <w:ind w:left="5760" w:hanging="360"/>
      </w:pPr>
      <w:rPr>
        <w:rFonts w:ascii="Courier New" w:hAnsi="Courier New" w:cs="Courier New" w:hint="default"/>
      </w:rPr>
    </w:lvl>
    <w:lvl w:ilvl="8" w:tplc="DE920A02">
      <w:start w:val="1"/>
      <w:numFmt w:val="bullet"/>
      <w:lvlText w:val=""/>
      <w:lvlJc w:val="left"/>
      <w:pPr>
        <w:ind w:left="6480" w:hanging="360"/>
      </w:pPr>
      <w:rPr>
        <w:rFonts w:ascii="Wingdings" w:hAnsi="Wingdings" w:hint="default"/>
      </w:rPr>
    </w:lvl>
  </w:abstractNum>
  <w:abstractNum w:abstractNumId="2" w15:restartNumberingAfterBreak="0">
    <w:nsid w:val="2E25717E"/>
    <w:multiLevelType w:val="hybridMultilevel"/>
    <w:tmpl w:val="8CA40A94"/>
    <w:lvl w:ilvl="0" w:tplc="210407D4">
      <w:start w:val="1"/>
      <w:numFmt w:val="bullet"/>
      <w:lvlText w:val=""/>
      <w:lvlJc w:val="left"/>
      <w:pPr>
        <w:tabs>
          <w:tab w:val="num" w:pos="720"/>
        </w:tabs>
        <w:ind w:left="720" w:hanging="360"/>
      </w:pPr>
      <w:rPr>
        <w:rFonts w:ascii="Symbol" w:hAnsi="Symbol" w:hint="default"/>
        <w:sz w:val="20"/>
      </w:rPr>
    </w:lvl>
    <w:lvl w:ilvl="1" w:tplc="8B8AB8B8">
      <w:start w:val="10"/>
      <w:numFmt w:val="bullet"/>
      <w:lvlText w:val="-"/>
      <w:lvlJc w:val="left"/>
      <w:pPr>
        <w:ind w:left="1440" w:hanging="360"/>
      </w:pPr>
      <w:rPr>
        <w:rFonts w:ascii="Arial" w:eastAsia="Times New Roman" w:hAnsi="Arial" w:cs="Arial" w:hint="default"/>
      </w:rPr>
    </w:lvl>
    <w:lvl w:ilvl="2" w:tplc="FED8338A">
      <w:start w:val="1"/>
      <w:numFmt w:val="bullet"/>
      <w:lvlText w:val=""/>
      <w:lvlJc w:val="left"/>
      <w:pPr>
        <w:tabs>
          <w:tab w:val="num" w:pos="2160"/>
        </w:tabs>
        <w:ind w:left="2160" w:hanging="360"/>
      </w:pPr>
      <w:rPr>
        <w:rFonts w:ascii="Wingdings" w:hAnsi="Wingdings" w:hint="default"/>
        <w:sz w:val="20"/>
      </w:rPr>
    </w:lvl>
    <w:lvl w:ilvl="3" w:tplc="B7D88308">
      <w:start w:val="1"/>
      <w:numFmt w:val="bullet"/>
      <w:lvlText w:val=""/>
      <w:lvlJc w:val="left"/>
      <w:pPr>
        <w:tabs>
          <w:tab w:val="num" w:pos="2880"/>
        </w:tabs>
        <w:ind w:left="2880" w:hanging="360"/>
      </w:pPr>
      <w:rPr>
        <w:rFonts w:ascii="Wingdings" w:hAnsi="Wingdings" w:hint="default"/>
        <w:sz w:val="20"/>
      </w:rPr>
    </w:lvl>
    <w:lvl w:ilvl="4" w:tplc="324A9384">
      <w:start w:val="1"/>
      <w:numFmt w:val="bullet"/>
      <w:lvlText w:val=""/>
      <w:lvlJc w:val="left"/>
      <w:pPr>
        <w:tabs>
          <w:tab w:val="num" w:pos="3600"/>
        </w:tabs>
        <w:ind w:left="3600" w:hanging="360"/>
      </w:pPr>
      <w:rPr>
        <w:rFonts w:ascii="Wingdings" w:hAnsi="Wingdings" w:hint="default"/>
        <w:sz w:val="20"/>
      </w:rPr>
    </w:lvl>
    <w:lvl w:ilvl="5" w:tplc="AF189A62">
      <w:start w:val="1"/>
      <w:numFmt w:val="bullet"/>
      <w:lvlText w:val=""/>
      <w:lvlJc w:val="left"/>
      <w:pPr>
        <w:tabs>
          <w:tab w:val="num" w:pos="4320"/>
        </w:tabs>
        <w:ind w:left="4320" w:hanging="360"/>
      </w:pPr>
      <w:rPr>
        <w:rFonts w:ascii="Wingdings" w:hAnsi="Wingdings" w:hint="default"/>
        <w:sz w:val="20"/>
      </w:rPr>
    </w:lvl>
    <w:lvl w:ilvl="6" w:tplc="3DF2EE52">
      <w:start w:val="1"/>
      <w:numFmt w:val="bullet"/>
      <w:lvlText w:val=""/>
      <w:lvlJc w:val="left"/>
      <w:pPr>
        <w:tabs>
          <w:tab w:val="num" w:pos="5040"/>
        </w:tabs>
        <w:ind w:left="5040" w:hanging="360"/>
      </w:pPr>
      <w:rPr>
        <w:rFonts w:ascii="Wingdings" w:hAnsi="Wingdings" w:hint="default"/>
        <w:sz w:val="20"/>
      </w:rPr>
    </w:lvl>
    <w:lvl w:ilvl="7" w:tplc="815C3B00">
      <w:start w:val="1"/>
      <w:numFmt w:val="bullet"/>
      <w:lvlText w:val=""/>
      <w:lvlJc w:val="left"/>
      <w:pPr>
        <w:tabs>
          <w:tab w:val="num" w:pos="5760"/>
        </w:tabs>
        <w:ind w:left="5760" w:hanging="360"/>
      </w:pPr>
      <w:rPr>
        <w:rFonts w:ascii="Wingdings" w:hAnsi="Wingdings" w:hint="default"/>
        <w:sz w:val="20"/>
      </w:rPr>
    </w:lvl>
    <w:lvl w:ilvl="8" w:tplc="E020B41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E67A6"/>
    <w:multiLevelType w:val="hybridMultilevel"/>
    <w:tmpl w:val="0D14F6C4"/>
    <w:lvl w:ilvl="0" w:tplc="4F3E7E64">
      <w:start w:val="1"/>
      <w:numFmt w:val="bullet"/>
      <w:pStyle w:val="Puce1"/>
      <w:lvlText w:val=""/>
      <w:lvlJc w:val="left"/>
      <w:pPr>
        <w:tabs>
          <w:tab w:val="num" w:pos="567"/>
        </w:tabs>
        <w:ind w:left="567" w:hanging="283"/>
      </w:pPr>
      <w:rPr>
        <w:rFonts w:ascii="Symbol" w:hAnsi="Symbol" w:cs="Times New Roman" w:hint="default"/>
      </w:rPr>
    </w:lvl>
    <w:lvl w:ilvl="1" w:tplc="653C292E">
      <w:start w:val="1"/>
      <w:numFmt w:val="bullet"/>
      <w:pStyle w:val="Puce2"/>
      <w:lvlText w:val="-"/>
      <w:lvlJc w:val="left"/>
      <w:pPr>
        <w:tabs>
          <w:tab w:val="num" w:pos="851"/>
        </w:tabs>
        <w:ind w:left="851" w:hanging="284"/>
      </w:pPr>
      <w:rPr>
        <w:rFonts w:ascii="Times New Roman" w:hAnsi="Times New Roman" w:cs="Times New Roman" w:hint="default"/>
      </w:rPr>
    </w:lvl>
    <w:lvl w:ilvl="2" w:tplc="14263BBC">
      <w:start w:val="1"/>
      <w:numFmt w:val="bullet"/>
      <w:lvlText w:val=""/>
      <w:lvlJc w:val="left"/>
      <w:pPr>
        <w:tabs>
          <w:tab w:val="num" w:pos="1080"/>
        </w:tabs>
        <w:ind w:left="1077" w:hanging="357"/>
      </w:pPr>
      <w:rPr>
        <w:rFonts w:ascii="Wingdings" w:hAnsi="Wingdings" w:cs="Times New Roman" w:hint="default"/>
      </w:rPr>
    </w:lvl>
    <w:lvl w:ilvl="3" w:tplc="ED78A038">
      <w:start w:val="1"/>
      <w:numFmt w:val="bullet"/>
      <w:lvlText w:val=""/>
      <w:lvlJc w:val="left"/>
      <w:pPr>
        <w:tabs>
          <w:tab w:val="num" w:pos="1440"/>
        </w:tabs>
        <w:ind w:left="1440" w:hanging="360"/>
      </w:pPr>
      <w:rPr>
        <w:rFonts w:ascii="Symbol" w:hAnsi="Symbol" w:hint="default"/>
      </w:rPr>
    </w:lvl>
    <w:lvl w:ilvl="4" w:tplc="F8CA05C8">
      <w:start w:val="1"/>
      <w:numFmt w:val="bullet"/>
      <w:lvlText w:val=""/>
      <w:lvlJc w:val="left"/>
      <w:pPr>
        <w:tabs>
          <w:tab w:val="num" w:pos="1800"/>
        </w:tabs>
        <w:ind w:left="1800" w:hanging="360"/>
      </w:pPr>
      <w:rPr>
        <w:rFonts w:ascii="Symbol" w:hAnsi="Symbol" w:hint="default"/>
      </w:rPr>
    </w:lvl>
    <w:lvl w:ilvl="5" w:tplc="40E4D77A">
      <w:start w:val="1"/>
      <w:numFmt w:val="bullet"/>
      <w:lvlText w:val=""/>
      <w:lvlJc w:val="left"/>
      <w:pPr>
        <w:tabs>
          <w:tab w:val="num" w:pos="2160"/>
        </w:tabs>
        <w:ind w:left="2160" w:hanging="360"/>
      </w:pPr>
      <w:rPr>
        <w:rFonts w:ascii="Wingdings" w:hAnsi="Wingdings" w:hint="default"/>
      </w:rPr>
    </w:lvl>
    <w:lvl w:ilvl="6" w:tplc="20A820C4">
      <w:start w:val="1"/>
      <w:numFmt w:val="bullet"/>
      <w:lvlText w:val=""/>
      <w:lvlJc w:val="left"/>
      <w:pPr>
        <w:tabs>
          <w:tab w:val="num" w:pos="2520"/>
        </w:tabs>
        <w:ind w:left="2520" w:hanging="360"/>
      </w:pPr>
      <w:rPr>
        <w:rFonts w:ascii="Wingdings" w:hAnsi="Wingdings" w:hint="default"/>
      </w:rPr>
    </w:lvl>
    <w:lvl w:ilvl="7" w:tplc="4F90BC76">
      <w:start w:val="1"/>
      <w:numFmt w:val="bullet"/>
      <w:lvlText w:val=""/>
      <w:lvlJc w:val="left"/>
      <w:pPr>
        <w:tabs>
          <w:tab w:val="num" w:pos="2880"/>
        </w:tabs>
        <w:ind w:left="2880" w:hanging="360"/>
      </w:pPr>
      <w:rPr>
        <w:rFonts w:ascii="Symbol" w:hAnsi="Symbol" w:hint="default"/>
      </w:rPr>
    </w:lvl>
    <w:lvl w:ilvl="8" w:tplc="90CEABE0">
      <w:start w:val="1"/>
      <w:numFmt w:val="bullet"/>
      <w:lvlText w:val=""/>
      <w:lvlJc w:val="left"/>
      <w:pPr>
        <w:tabs>
          <w:tab w:val="num" w:pos="3240"/>
        </w:tabs>
        <w:ind w:left="3240" w:hanging="360"/>
      </w:pPr>
      <w:rPr>
        <w:rFonts w:ascii="Symbol" w:hAnsi="Symbol" w:hint="default"/>
      </w:rPr>
    </w:lvl>
  </w:abstractNum>
  <w:abstractNum w:abstractNumId="4" w15:restartNumberingAfterBreak="0">
    <w:nsid w:val="5DE863B6"/>
    <w:multiLevelType w:val="hybridMultilevel"/>
    <w:tmpl w:val="33521ECA"/>
    <w:lvl w:ilvl="0" w:tplc="6DF833AC">
      <w:start w:val="1"/>
      <w:numFmt w:val="bullet"/>
      <w:lvlText w:val=""/>
      <w:lvlJc w:val="left"/>
      <w:pPr>
        <w:ind w:left="720" w:hanging="360"/>
      </w:pPr>
      <w:rPr>
        <w:rFonts w:ascii="Symbol" w:hAnsi="Symbol" w:hint="default"/>
      </w:rPr>
    </w:lvl>
    <w:lvl w:ilvl="1" w:tplc="D2BC3336">
      <w:start w:val="1"/>
      <w:numFmt w:val="bullet"/>
      <w:lvlText w:val="o"/>
      <w:lvlJc w:val="left"/>
      <w:pPr>
        <w:ind w:left="1440" w:hanging="360"/>
      </w:pPr>
      <w:rPr>
        <w:rFonts w:ascii="Courier New" w:hAnsi="Courier New" w:cs="Courier New" w:hint="default"/>
      </w:rPr>
    </w:lvl>
    <w:lvl w:ilvl="2" w:tplc="2CAE7406">
      <w:start w:val="1"/>
      <w:numFmt w:val="bullet"/>
      <w:lvlText w:val=""/>
      <w:lvlJc w:val="left"/>
      <w:pPr>
        <w:ind w:left="2160" w:hanging="360"/>
      </w:pPr>
      <w:rPr>
        <w:rFonts w:ascii="Wingdings" w:hAnsi="Wingdings" w:hint="default"/>
      </w:rPr>
    </w:lvl>
    <w:lvl w:ilvl="3" w:tplc="899A479E">
      <w:start w:val="1"/>
      <w:numFmt w:val="bullet"/>
      <w:lvlText w:val=""/>
      <w:lvlJc w:val="left"/>
      <w:pPr>
        <w:ind w:left="2880" w:hanging="360"/>
      </w:pPr>
      <w:rPr>
        <w:rFonts w:ascii="Symbol" w:hAnsi="Symbol" w:hint="default"/>
      </w:rPr>
    </w:lvl>
    <w:lvl w:ilvl="4" w:tplc="FB267376">
      <w:start w:val="1"/>
      <w:numFmt w:val="bullet"/>
      <w:lvlText w:val="o"/>
      <w:lvlJc w:val="left"/>
      <w:pPr>
        <w:ind w:left="3600" w:hanging="360"/>
      </w:pPr>
      <w:rPr>
        <w:rFonts w:ascii="Courier New" w:hAnsi="Courier New" w:cs="Courier New" w:hint="default"/>
      </w:rPr>
    </w:lvl>
    <w:lvl w:ilvl="5" w:tplc="DF08E696">
      <w:start w:val="1"/>
      <w:numFmt w:val="bullet"/>
      <w:lvlText w:val=""/>
      <w:lvlJc w:val="left"/>
      <w:pPr>
        <w:ind w:left="4320" w:hanging="360"/>
      </w:pPr>
      <w:rPr>
        <w:rFonts w:ascii="Wingdings" w:hAnsi="Wingdings" w:hint="default"/>
      </w:rPr>
    </w:lvl>
    <w:lvl w:ilvl="6" w:tplc="9E7C67FC">
      <w:start w:val="1"/>
      <w:numFmt w:val="bullet"/>
      <w:lvlText w:val=""/>
      <w:lvlJc w:val="left"/>
      <w:pPr>
        <w:ind w:left="5040" w:hanging="360"/>
      </w:pPr>
      <w:rPr>
        <w:rFonts w:ascii="Symbol" w:hAnsi="Symbol" w:hint="default"/>
      </w:rPr>
    </w:lvl>
    <w:lvl w:ilvl="7" w:tplc="8C008298">
      <w:start w:val="1"/>
      <w:numFmt w:val="bullet"/>
      <w:lvlText w:val="o"/>
      <w:lvlJc w:val="left"/>
      <w:pPr>
        <w:ind w:left="5760" w:hanging="360"/>
      </w:pPr>
      <w:rPr>
        <w:rFonts w:ascii="Courier New" w:hAnsi="Courier New" w:cs="Courier New" w:hint="default"/>
      </w:rPr>
    </w:lvl>
    <w:lvl w:ilvl="8" w:tplc="A0543134">
      <w:start w:val="1"/>
      <w:numFmt w:val="bullet"/>
      <w:lvlText w:val=""/>
      <w:lvlJc w:val="left"/>
      <w:pPr>
        <w:ind w:left="6480" w:hanging="360"/>
      </w:pPr>
      <w:rPr>
        <w:rFonts w:ascii="Wingdings" w:hAnsi="Wingdings" w:hint="default"/>
      </w:rPr>
    </w:lvl>
  </w:abstractNum>
  <w:num w:numId="1" w16cid:durableId="1658873899">
    <w:abstractNumId w:val="3"/>
  </w:num>
  <w:num w:numId="2" w16cid:durableId="1264261930">
    <w:abstractNumId w:val="2"/>
  </w:num>
  <w:num w:numId="3" w16cid:durableId="2020696884">
    <w:abstractNumId w:val="4"/>
  </w:num>
  <w:num w:numId="4" w16cid:durableId="350839202">
    <w:abstractNumId w:val="0"/>
  </w:num>
  <w:num w:numId="5" w16cid:durableId="102389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5E"/>
    <w:rsid w:val="00065FCE"/>
    <w:rsid w:val="005E1128"/>
    <w:rsid w:val="00692EFE"/>
    <w:rsid w:val="00695753"/>
    <w:rsid w:val="006A6E94"/>
    <w:rsid w:val="00896958"/>
    <w:rsid w:val="00A172D0"/>
    <w:rsid w:val="00B8505E"/>
    <w:rsid w:val="00D73B64"/>
    <w:rsid w:val="00E20667"/>
    <w:rsid w:val="00E735EE"/>
    <w:rsid w:val="00FF0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5713"/>
  <w15:docId w15:val="{F23ED4D1-C6C5-4CA2-9D0C-E79AD445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1">
    <w:name w:val="Puce 1"/>
    <w:basedOn w:val="Normal"/>
    <w:pPr>
      <w:numPr>
        <w:numId w:val="1"/>
      </w:numPr>
      <w:spacing w:after="0" w:line="240" w:lineRule="auto"/>
    </w:pPr>
    <w:rPr>
      <w:rFonts w:ascii="Arial" w:eastAsia="Times New Roman" w:hAnsi="Arial" w:cs="Times New Roman"/>
      <w:lang w:eastAsia="fr-FR"/>
    </w:rPr>
  </w:style>
  <w:style w:type="paragraph" w:customStyle="1" w:styleId="Puce2">
    <w:name w:val="Puce 2"/>
    <w:basedOn w:val="Puce1"/>
    <w:pPr>
      <w:numPr>
        <w:ilvl w:val="1"/>
      </w:numPr>
    </w:pPr>
  </w:style>
  <w:style w:type="paragraph" w:customStyle="1" w:styleId="Vu">
    <w:name w:val="Vu"/>
    <w:basedOn w:val="Puce1"/>
    <w:pPr>
      <w:spacing w:before="60" w:after="60"/>
      <w:ind w:left="568" w:hanging="284"/>
    </w:pPr>
    <w:rPr>
      <w:sz w:val="18"/>
    </w:rPr>
  </w:style>
  <w:style w:type="paragraph" w:styleId="NormalWeb">
    <w:name w:val="Normal (Web)"/>
    <w:basedOn w:val="Normal"/>
    <w:uiPriority w:val="99"/>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Pr>
      <w:color w:val="0000FF"/>
      <w:u w:val="single"/>
    </w:rPr>
  </w:style>
  <w:style w:type="paragraph" w:styleId="Paragraphedeliste">
    <w:name w:val="List Paragraph"/>
    <w:basedOn w:val="Normal"/>
    <w:uiPriority w:val="34"/>
    <w:qFormat/>
    <w:pPr>
      <w:spacing w:after="200" w:line="276" w:lineRule="auto"/>
      <w:ind w:left="720"/>
      <w:contextualSpacing/>
    </w:pPr>
  </w:style>
  <w:style w:type="paragraph" w:customStyle="1" w:styleId="Default">
    <w:name w:val="Default"/>
    <w:pPr>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1815</Words>
  <Characters>9984</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VASSEAU</dc:creator>
  <cp:keywords/>
  <dc:description/>
  <cp:lastModifiedBy>CDG16 ADELINE TRILLAUD</cp:lastModifiedBy>
  <cp:revision>6</cp:revision>
  <dcterms:created xsi:type="dcterms:W3CDTF">2025-09-25T14:49:00Z</dcterms:created>
  <dcterms:modified xsi:type="dcterms:W3CDTF">2025-09-30T06:45:00Z</dcterms:modified>
</cp:coreProperties>
</file>