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9AF54" w14:textId="77777777" w:rsidR="005B21B7" w:rsidRPr="007441D8" w:rsidRDefault="005B21B7" w:rsidP="005B21B7">
      <w:pPr>
        <w:spacing w:after="0" w:line="240" w:lineRule="auto"/>
        <w:rPr>
          <w:rFonts w:cstheme="minorHAnsi"/>
          <w:sz w:val="21"/>
          <w:szCs w:val="21"/>
        </w:rPr>
      </w:pPr>
    </w:p>
    <w:p w14:paraId="2937D87F" w14:textId="77777777" w:rsidR="005B21B7" w:rsidRDefault="005B21B7" w:rsidP="005B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FICHE DE POSTE</w:t>
      </w:r>
    </w:p>
    <w:p w14:paraId="5E7955B4" w14:textId="77777777" w:rsidR="005B21B7" w:rsidRPr="007441D8" w:rsidRDefault="005B21B7" w:rsidP="005B21B7">
      <w:pPr>
        <w:spacing w:after="0" w:line="240" w:lineRule="auto"/>
        <w:rPr>
          <w:rFonts w:cstheme="minorHAnsi"/>
          <w:sz w:val="21"/>
          <w:szCs w:val="21"/>
        </w:rPr>
      </w:pPr>
    </w:p>
    <w:p w14:paraId="6FD9C4DC" w14:textId="0BD98108" w:rsidR="005B21B7" w:rsidRDefault="005B21B7" w:rsidP="005B21B7">
      <w:pPr>
        <w:spacing w:after="0" w:line="240" w:lineRule="auto"/>
        <w:ind w:right="-2"/>
        <w:jc w:val="center"/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</w:pPr>
      <w:r w:rsidRPr="007441D8"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 xml:space="preserve">intitulé du poste : </w:t>
      </w:r>
      <w:r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 xml:space="preserve">secrétaire </w:t>
      </w:r>
      <w:r w:rsidR="00B35219"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 xml:space="preserve">général </w:t>
      </w:r>
      <w:r>
        <w:rPr>
          <w:rFonts w:cstheme="minorHAnsi"/>
          <w:b/>
          <w:smallCaps/>
          <w:sz w:val="28"/>
          <w:szCs w:val="28"/>
          <w:shd w:val="clear" w:color="auto" w:fill="D9D9D9" w:themeFill="background1" w:themeFillShade="D9"/>
        </w:rPr>
        <w:t>de mairie (moins de 3500 habitants)</w:t>
      </w:r>
    </w:p>
    <w:p w14:paraId="10623066" w14:textId="77777777" w:rsidR="005B21B7" w:rsidRDefault="005B21B7" w:rsidP="005B21B7">
      <w:pPr>
        <w:spacing w:after="0" w:line="240" w:lineRule="auto"/>
        <w:rPr>
          <w:rFonts w:cstheme="minorHAnsi"/>
          <w:sz w:val="21"/>
          <w:szCs w:val="21"/>
        </w:rPr>
      </w:pPr>
    </w:p>
    <w:tbl>
      <w:tblPr>
        <w:tblStyle w:val="Grilledutableau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9"/>
        <w:gridCol w:w="6405"/>
      </w:tblGrid>
      <w:tr w:rsidR="005B21B7" w:rsidRPr="00CD38B6" w14:paraId="3FBCCB0D" w14:textId="77777777" w:rsidTr="00BA6B2B">
        <w:trPr>
          <w:trHeight w:val="407"/>
        </w:trPr>
        <w:tc>
          <w:tcPr>
            <w:tcW w:w="2656" w:type="dxa"/>
            <w:shd w:val="clear" w:color="auto" w:fill="D9D9D9"/>
            <w:vAlign w:val="center"/>
          </w:tcPr>
          <w:p w14:paraId="33361EC3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0" w:name="_Hlk60740847"/>
            <w:r w:rsidRPr="00CD38B6">
              <w:rPr>
                <w:rFonts w:cs="Calibri"/>
                <w:b/>
                <w:i/>
                <w:smallCaps/>
              </w:rPr>
              <w:t>SERVICE</w:t>
            </w:r>
          </w:p>
        </w:tc>
        <w:tc>
          <w:tcPr>
            <w:tcW w:w="6414" w:type="dxa"/>
            <w:gridSpan w:val="2"/>
            <w:vAlign w:val="center"/>
          </w:tcPr>
          <w:p w14:paraId="3E46DDEE" w14:textId="1D1D9DA3" w:rsidR="005B21B7" w:rsidRPr="00F1781B" w:rsidRDefault="00F1781B" w:rsidP="00BA6B2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caps/>
                <w:sz w:val="21"/>
                <w:szCs w:val="21"/>
              </w:rPr>
            </w:pPr>
            <w:r w:rsidRPr="00F1781B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Secrétariat Général de Mairie</w:t>
            </w:r>
          </w:p>
        </w:tc>
      </w:tr>
      <w:tr w:rsidR="005B21B7" w:rsidRPr="00CD38B6" w14:paraId="04C70006" w14:textId="77777777" w:rsidTr="00BA6B2B">
        <w:trPr>
          <w:trHeight w:val="260"/>
        </w:trPr>
        <w:tc>
          <w:tcPr>
            <w:tcW w:w="2656" w:type="dxa"/>
            <w:vAlign w:val="center"/>
          </w:tcPr>
          <w:p w14:paraId="48C69886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  <w:bookmarkStart w:id="1" w:name="_Hlk60740905"/>
          </w:p>
        </w:tc>
        <w:tc>
          <w:tcPr>
            <w:tcW w:w="6414" w:type="dxa"/>
            <w:gridSpan w:val="2"/>
          </w:tcPr>
          <w:p w14:paraId="05D62E9D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B21B7" w:rsidRPr="00CD38B6" w14:paraId="64A42021" w14:textId="77777777" w:rsidTr="00BA6B2B">
        <w:trPr>
          <w:trHeight w:val="567"/>
        </w:trPr>
        <w:tc>
          <w:tcPr>
            <w:tcW w:w="2656" w:type="dxa"/>
            <w:shd w:val="clear" w:color="auto" w:fill="D9D9D9"/>
            <w:vAlign w:val="center"/>
          </w:tcPr>
          <w:p w14:paraId="6158A87D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2" w:name="_Hlk60740895"/>
            <w:bookmarkEnd w:id="0"/>
            <w:bookmarkEnd w:id="1"/>
            <w:r w:rsidRPr="00CD38B6">
              <w:rPr>
                <w:rFonts w:cs="Calibri"/>
                <w:b/>
                <w:i/>
                <w:smallCaps/>
              </w:rPr>
              <w:t>LIEN HIERARCHIQUE DIRECT</w:t>
            </w:r>
          </w:p>
        </w:tc>
        <w:tc>
          <w:tcPr>
            <w:tcW w:w="6414" w:type="dxa"/>
            <w:gridSpan w:val="2"/>
            <w:vAlign w:val="center"/>
          </w:tcPr>
          <w:p w14:paraId="2144BA19" w14:textId="4A714919" w:rsidR="005B21B7" w:rsidRPr="00B35219" w:rsidRDefault="00B35219" w:rsidP="00BA6B2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B35219"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  <w:t>Le Maire</w:t>
            </w:r>
          </w:p>
        </w:tc>
      </w:tr>
      <w:tr w:rsidR="005B21B7" w:rsidRPr="00CD38B6" w14:paraId="24815503" w14:textId="77777777" w:rsidTr="00BA6B2B">
        <w:trPr>
          <w:trHeight w:val="143"/>
        </w:trPr>
        <w:tc>
          <w:tcPr>
            <w:tcW w:w="2656" w:type="dxa"/>
            <w:vAlign w:val="center"/>
          </w:tcPr>
          <w:p w14:paraId="07718408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28E2EBEB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3128FB" w:rsidRPr="00CD38B6" w14:paraId="180E2559" w14:textId="77777777" w:rsidTr="00921079">
        <w:trPr>
          <w:trHeight w:val="874"/>
        </w:trPr>
        <w:tc>
          <w:tcPr>
            <w:tcW w:w="2656" w:type="dxa"/>
            <w:shd w:val="clear" w:color="auto" w:fill="D9D9D9"/>
            <w:vAlign w:val="center"/>
          </w:tcPr>
          <w:p w14:paraId="7CB8C194" w14:textId="77777777" w:rsidR="003128FB" w:rsidRPr="00CD38B6" w:rsidRDefault="003128FB" w:rsidP="00921079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>
              <w:rPr>
                <w:rFonts w:cs="Calibri"/>
                <w:b/>
                <w:i/>
                <w:smallCaps/>
              </w:rPr>
              <w:t>RELATIONS FONCTIONNELLES</w:t>
            </w:r>
          </w:p>
        </w:tc>
        <w:tc>
          <w:tcPr>
            <w:tcW w:w="6414" w:type="dxa"/>
            <w:gridSpan w:val="2"/>
            <w:vAlign w:val="center"/>
          </w:tcPr>
          <w:p w14:paraId="56E74D71" w14:textId="77777777" w:rsidR="003128FB" w:rsidRPr="00DC0D96" w:rsidRDefault="003128FB" w:rsidP="0092107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Relations extérieures :</w:t>
            </w:r>
          </w:p>
          <w:p w14:paraId="0292B980" w14:textId="77777777" w:rsidR="003128FB" w:rsidRPr="00DC0D96" w:rsidRDefault="003128FB" w:rsidP="0092107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Contacts directs avec le public (administrés) ; Les autres collectivités territoriales et intercommunalités ; Les autres administrations (Trésor Public, Préfecture, Gendarmerie…) ; Partenaires (entreprises privées, associations…) …</w:t>
            </w:r>
          </w:p>
          <w:p w14:paraId="51E327FC" w14:textId="77777777" w:rsidR="003128FB" w:rsidRPr="00DC0D96" w:rsidRDefault="003128FB" w:rsidP="0092107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  <w:u w:val="single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  <w:u w:val="single"/>
              </w:rPr>
              <w:t>Relations intérieures :</w:t>
            </w:r>
          </w:p>
          <w:p w14:paraId="1281C924" w14:textId="77777777" w:rsidR="003128FB" w:rsidRPr="0030310B" w:rsidRDefault="003128FB" w:rsidP="00921079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Le maire et les élus ; l’ensemble des services (agents) de la collectivité…</w:t>
            </w:r>
          </w:p>
        </w:tc>
      </w:tr>
      <w:tr w:rsidR="003128FB" w:rsidRPr="00CD38B6" w14:paraId="75A283F6" w14:textId="77777777" w:rsidTr="00BA6B2B">
        <w:trPr>
          <w:trHeight w:val="143"/>
        </w:trPr>
        <w:tc>
          <w:tcPr>
            <w:tcW w:w="2656" w:type="dxa"/>
            <w:vAlign w:val="center"/>
          </w:tcPr>
          <w:p w14:paraId="02CF896F" w14:textId="77777777" w:rsidR="003128FB" w:rsidRPr="00CD38B6" w:rsidRDefault="003128FB" w:rsidP="00BA6B2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6ED828CF" w14:textId="77777777" w:rsidR="003128FB" w:rsidRPr="00CD38B6" w:rsidRDefault="003128FB" w:rsidP="00BA6B2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bookmarkEnd w:id="2"/>
      <w:tr w:rsidR="005B21B7" w:rsidRPr="00CD38B6" w14:paraId="03AAE30E" w14:textId="77777777" w:rsidTr="00BA6B2B">
        <w:trPr>
          <w:trHeight w:val="767"/>
        </w:trPr>
        <w:tc>
          <w:tcPr>
            <w:tcW w:w="2656" w:type="dxa"/>
            <w:shd w:val="clear" w:color="auto" w:fill="D9D9D9"/>
            <w:vAlign w:val="center"/>
          </w:tcPr>
          <w:p w14:paraId="10A7283D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 w:rsidRPr="00CD38B6">
              <w:rPr>
                <w:rFonts w:cs="Calibri"/>
                <w:b/>
                <w:i/>
                <w:smallCaps/>
              </w:rPr>
              <w:t>MISSIONS DU POSTE</w:t>
            </w:r>
          </w:p>
        </w:tc>
        <w:tc>
          <w:tcPr>
            <w:tcW w:w="6414" w:type="dxa"/>
            <w:gridSpan w:val="2"/>
            <w:vAlign w:val="center"/>
          </w:tcPr>
          <w:p w14:paraId="77BF5EF5" w14:textId="198C5D23" w:rsidR="005B21B7" w:rsidRPr="006A4BAD" w:rsidRDefault="00DC0D96" w:rsidP="00BA6B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Met en œuvre, sous la direction des élus, les politiques déclinées par l’équipe municipale. Assure</w:t>
            </w:r>
            <w:r w:rsidR="00534D85">
              <w:rPr>
                <w:rFonts w:asciiTheme="minorHAnsi" w:hAnsiTheme="minorHAnsi" w:cstheme="minorHAnsi"/>
                <w:sz w:val="21"/>
                <w:szCs w:val="21"/>
              </w:rPr>
              <w:t>, ou encadre,</w:t>
            </w: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 xml:space="preserve"> l’accueil des administrés, la gestion</w:t>
            </w:r>
            <w:r w:rsidR="000571F2">
              <w:rPr>
                <w:rFonts w:asciiTheme="minorHAnsi" w:hAnsiTheme="minorHAnsi" w:cstheme="minorHAnsi"/>
                <w:sz w:val="21"/>
                <w:szCs w:val="21"/>
              </w:rPr>
              <w:t xml:space="preserve"> administrative et</w:t>
            </w: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 xml:space="preserve"> budgétaire</w:t>
            </w:r>
            <w:r w:rsidR="000571F2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 xml:space="preserve"> et les ressources humaines de la collectivité.</w:t>
            </w:r>
          </w:p>
        </w:tc>
      </w:tr>
      <w:tr w:rsidR="005B21B7" w:rsidRPr="00CD38B6" w14:paraId="0C743414" w14:textId="77777777" w:rsidTr="00BA6B2B">
        <w:trPr>
          <w:trHeight w:val="283"/>
        </w:trPr>
        <w:tc>
          <w:tcPr>
            <w:tcW w:w="2656" w:type="dxa"/>
            <w:vAlign w:val="center"/>
          </w:tcPr>
          <w:p w14:paraId="5DAA3F9A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6756EAA2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DC0D96" w:rsidRPr="00CD38B6" w14:paraId="5C33BCA1" w14:textId="77777777" w:rsidTr="00BA6B2B">
        <w:trPr>
          <w:trHeight w:val="1544"/>
        </w:trPr>
        <w:tc>
          <w:tcPr>
            <w:tcW w:w="2656" w:type="dxa"/>
            <w:vMerge w:val="restart"/>
            <w:shd w:val="clear" w:color="auto" w:fill="D9D9D9"/>
            <w:vAlign w:val="center"/>
          </w:tcPr>
          <w:p w14:paraId="60FE93F8" w14:textId="77777777" w:rsidR="00DC0D96" w:rsidRPr="00CD38B6" w:rsidRDefault="00DC0D96" w:rsidP="00DC0D96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r w:rsidRPr="00CD38B6">
              <w:rPr>
                <w:rFonts w:cs="Calibri"/>
                <w:b/>
                <w:i/>
                <w:smallCaps/>
              </w:rPr>
              <w:t>ACTIVITÉS PRINCIPALES</w:t>
            </w:r>
          </w:p>
        </w:tc>
        <w:tc>
          <w:tcPr>
            <w:tcW w:w="6414" w:type="dxa"/>
            <w:gridSpan w:val="2"/>
          </w:tcPr>
          <w:p w14:paraId="6D8BB1C9" w14:textId="77777777" w:rsidR="00DC0D96" w:rsidRPr="00DC0D96" w:rsidRDefault="00DC0D96" w:rsidP="00DC0D96">
            <w:pPr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  <w:r w:rsidRPr="00DC0D96"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  <w:t>Assistance et conseil aux élus</w:t>
            </w:r>
          </w:p>
          <w:p w14:paraId="23306315" w14:textId="77777777" w:rsidR="00DC0D96" w:rsidRP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Élaborer et mettre en œuvre les décisions du conseil municipal</w:t>
            </w:r>
          </w:p>
          <w:p w14:paraId="1255E83C" w14:textId="77777777" w:rsidR="00DC0D96" w:rsidRP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Conseiller les élus et les alerter sur les risques techniques et juridiques</w:t>
            </w:r>
          </w:p>
          <w:p w14:paraId="04BB03D7" w14:textId="77777777" w:rsid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  <w:p w14:paraId="162FA886" w14:textId="77777777" w:rsidR="00DC0D96" w:rsidRPr="00DC0D96" w:rsidRDefault="00DC0D96" w:rsidP="00DC0D96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58F11DF" w14:textId="77777777" w:rsidR="00DC0D96" w:rsidRPr="00DC0D96" w:rsidRDefault="00DC0D96" w:rsidP="00DC0D96">
            <w:pPr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  <w:r w:rsidRPr="00DC0D96"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  <w:t>Accueil physique/téléphonique et renseignement de la population</w:t>
            </w:r>
          </w:p>
          <w:p w14:paraId="2CAD456B" w14:textId="77777777" w:rsid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Accueillir le public</w:t>
            </w:r>
          </w:p>
          <w:p w14:paraId="0E4CF690" w14:textId="77777777" w:rsidR="00DC0D96" w:rsidRP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Recevoir, filtrer et orienter les appels téléphoniques</w:t>
            </w:r>
          </w:p>
          <w:p w14:paraId="5BF4961A" w14:textId="77777777" w:rsidR="00B35219" w:rsidRPr="00DC0D96" w:rsidRDefault="00B35219" w:rsidP="00B35219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Aider les administrés dans leurs démarches administratives</w:t>
            </w:r>
          </w:p>
          <w:p w14:paraId="399B99E0" w14:textId="77777777" w:rsidR="00DC0D96" w:rsidRP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Gérer les situations de stress et réagir avec pertinence aux situations d'urgence</w:t>
            </w:r>
          </w:p>
          <w:p w14:paraId="1F284EE5" w14:textId="77777777" w:rsid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Faire respecter et faire appliquer les règles et consignes de sécurité liées à un équipement, un matériel, un lieu, une activité</w:t>
            </w:r>
          </w:p>
          <w:p w14:paraId="206A15DD" w14:textId="557FB3FA" w:rsid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  <w:p w14:paraId="20F215C8" w14:textId="77777777" w:rsidR="00B35219" w:rsidRPr="00DC0D96" w:rsidRDefault="00B35219" w:rsidP="00B35219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0D5784F" w14:textId="77777777" w:rsidR="00DC0D96" w:rsidRPr="00DC0D96" w:rsidRDefault="00DC0D96" w:rsidP="00DC0D96">
            <w:pPr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  <w:r w:rsidRPr="00DC0D96"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  <w:t>Élaboration des documents administratifs et budgétaires</w:t>
            </w:r>
          </w:p>
          <w:p w14:paraId="38752AF1" w14:textId="77777777" w:rsidR="00DC0D96" w:rsidRPr="00971712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 xml:space="preserve">Préparer et rédiger les documents administratifs (compte rendu du conseil municipal, les délibérations…) et </w:t>
            </w:r>
            <w:r w:rsidRPr="00971712">
              <w:rPr>
                <w:rFonts w:asciiTheme="minorHAnsi" w:hAnsiTheme="minorHAnsi" w:cstheme="minorHAnsi"/>
                <w:sz w:val="21"/>
                <w:szCs w:val="21"/>
              </w:rPr>
              <w:t>budgétaires</w:t>
            </w:r>
          </w:p>
          <w:p w14:paraId="01FD3AE4" w14:textId="77777777" w:rsidR="00DC0D96" w:rsidRPr="00971712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971712">
              <w:rPr>
                <w:rFonts w:asciiTheme="minorHAnsi" w:hAnsiTheme="minorHAnsi" w:cstheme="minorHAnsi"/>
                <w:sz w:val="21"/>
                <w:szCs w:val="21"/>
              </w:rPr>
              <w:t>Préparer et suivre l'exécution du budget</w:t>
            </w:r>
          </w:p>
          <w:p w14:paraId="6AC90069" w14:textId="09F152EF" w:rsidR="00DC0D96" w:rsidRPr="00971712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971712">
              <w:rPr>
                <w:rFonts w:asciiTheme="minorHAnsi" w:hAnsiTheme="minorHAnsi" w:cstheme="minorHAnsi"/>
                <w:sz w:val="21"/>
                <w:szCs w:val="21"/>
              </w:rPr>
              <w:t>Rédiger, gérer et suivre les marchés publics</w:t>
            </w:r>
            <w:r w:rsidR="00203733" w:rsidRPr="00971712">
              <w:rPr>
                <w:rFonts w:asciiTheme="minorHAnsi" w:hAnsiTheme="minorHAnsi" w:cstheme="minorHAnsi"/>
                <w:sz w:val="21"/>
                <w:szCs w:val="21"/>
              </w:rPr>
              <w:t>, la commande publique</w:t>
            </w:r>
          </w:p>
          <w:p w14:paraId="3C21B635" w14:textId="77777777" w:rsid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971712">
              <w:rPr>
                <w:rFonts w:asciiTheme="minorHAnsi" w:hAnsiTheme="minorHAnsi" w:cstheme="minorHAnsi"/>
                <w:sz w:val="21"/>
                <w:szCs w:val="21"/>
              </w:rPr>
              <w:t xml:space="preserve">Vérifier la cohérence et le respect du cadre réglementaire des dossiers </w:t>
            </w: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administratifs</w:t>
            </w:r>
          </w:p>
          <w:p w14:paraId="75426586" w14:textId="6450DD2A" w:rsidR="00B35219" w:rsidRPr="00DC0D96" w:rsidRDefault="00B35219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Élaborer et suivre les demandes de subvention</w:t>
            </w:r>
          </w:p>
          <w:p w14:paraId="7457D59C" w14:textId="77777777" w:rsid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  <w:p w14:paraId="6321C05B" w14:textId="77777777" w:rsidR="00DC0D96" w:rsidRPr="00DC0D96" w:rsidRDefault="00DC0D96" w:rsidP="00DC0D96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8AAB103" w14:textId="77777777" w:rsidR="00DC0D96" w:rsidRPr="00DC0D96" w:rsidRDefault="00DC0D96" w:rsidP="00DC0D96">
            <w:pPr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  <w:r w:rsidRPr="00DC0D96"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  <w:t>Gestion des affaires générales</w:t>
            </w:r>
          </w:p>
          <w:p w14:paraId="7755BD4B" w14:textId="10B84E9F" w:rsidR="00DC0D96" w:rsidRP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Préparer et mettre en forme les actes administratifs du maire et les actes d'état civil</w:t>
            </w:r>
            <w:r w:rsidR="00381133" w:rsidRPr="00971712">
              <w:rPr>
                <w:rFonts w:asciiTheme="minorHAnsi" w:hAnsiTheme="minorHAnsi" w:cstheme="minorHAnsi"/>
                <w:sz w:val="21"/>
                <w:szCs w:val="21"/>
              </w:rPr>
              <w:t xml:space="preserve">, du droit funéraire </w:t>
            </w:r>
            <w:r w:rsidRPr="00971712">
              <w:rPr>
                <w:rFonts w:asciiTheme="minorHAnsi" w:hAnsiTheme="minorHAnsi" w:cstheme="minorHAnsi"/>
                <w:sz w:val="21"/>
                <w:szCs w:val="21"/>
              </w:rPr>
              <w:t>et du cimetière</w:t>
            </w:r>
          </w:p>
          <w:p w14:paraId="2F4BD418" w14:textId="77777777" w:rsidR="00DC0D96" w:rsidRP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Organiser les élections et effectuer le suivi des listes électorales</w:t>
            </w:r>
          </w:p>
          <w:p w14:paraId="0B145B4A" w14:textId="77777777" w:rsidR="00DC0D96" w:rsidRP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Assurer la mise en œuvre des décisions municipales en matière d'urbanisme </w:t>
            </w:r>
          </w:p>
          <w:p w14:paraId="42F4B112" w14:textId="77777777" w:rsidR="00DC0D96" w:rsidRPr="00B35219" w:rsidRDefault="00DC0D96" w:rsidP="00DC0D96">
            <w:pPr>
              <w:numPr>
                <w:ilvl w:val="0"/>
                <w:numId w:val="18"/>
              </w:numPr>
              <w:spacing w:after="0" w:line="240" w:lineRule="auto"/>
              <w:ind w:left="317" w:hanging="283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  <w:p w14:paraId="04F0BFF3" w14:textId="77777777" w:rsidR="00B35219" w:rsidRDefault="00B35219" w:rsidP="00B35219">
            <w:pPr>
              <w:spacing w:after="0" w:line="240" w:lineRule="auto"/>
              <w:ind w:left="34"/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</w:p>
          <w:p w14:paraId="23008C98" w14:textId="622C8D48" w:rsidR="00B35219" w:rsidRPr="00DC0D96" w:rsidRDefault="00B35219" w:rsidP="00B35219">
            <w:pPr>
              <w:spacing w:after="0" w:line="240" w:lineRule="auto"/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</w:pPr>
            <w:r w:rsidRPr="00DC0D96"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  <w:t xml:space="preserve">Gestion des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u w:val="single"/>
              </w:rPr>
              <w:t>ressources humaines</w:t>
            </w:r>
          </w:p>
          <w:p w14:paraId="386D886B" w14:textId="09ACED33" w:rsidR="00B35219" w:rsidRDefault="00B35219" w:rsidP="00B35219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Conseiller le Maire et le conseil municipal sur les décisions relatives au</w:t>
            </w:r>
            <w:r w:rsidR="00381133">
              <w:rPr>
                <w:rFonts w:asciiTheme="minorHAnsi" w:hAnsiTheme="minorHAnsi" w:cstheme="minorHAnsi"/>
                <w:sz w:val="21"/>
                <w:szCs w:val="21"/>
              </w:rPr>
              <w:t>x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ressources humaines</w:t>
            </w:r>
          </w:p>
          <w:p w14:paraId="671E6959" w14:textId="5D26E6B5" w:rsidR="00B35219" w:rsidRDefault="00B35219" w:rsidP="00B35219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 xml:space="preserve">Préparer et mettre en forme les actes administratifs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en matière de gestion du personnel</w:t>
            </w:r>
          </w:p>
          <w:p w14:paraId="15A52C8E" w14:textId="368ACF94" w:rsidR="00B35219" w:rsidRDefault="00B35219" w:rsidP="00B35219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Suivi </w:t>
            </w:r>
            <w:r w:rsidR="00EC6521" w:rsidRPr="00971712">
              <w:rPr>
                <w:rFonts w:asciiTheme="minorHAnsi" w:hAnsiTheme="minorHAnsi" w:cstheme="minorHAnsi"/>
                <w:sz w:val="21"/>
                <w:szCs w:val="21"/>
              </w:rPr>
              <w:t xml:space="preserve">de la carrière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des agents de la commune</w:t>
            </w:r>
          </w:p>
          <w:p w14:paraId="3A8D5CF3" w14:textId="38C57AB3" w:rsidR="00B35219" w:rsidRPr="00DC6A21" w:rsidRDefault="00B35219" w:rsidP="00DC6A21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</w:tc>
      </w:tr>
      <w:tr w:rsidR="005B21B7" w:rsidRPr="00CD38B6" w14:paraId="3C496E0C" w14:textId="77777777" w:rsidTr="00BA6B2B">
        <w:trPr>
          <w:trHeight w:val="59"/>
        </w:trPr>
        <w:tc>
          <w:tcPr>
            <w:tcW w:w="2656" w:type="dxa"/>
            <w:vMerge/>
            <w:vAlign w:val="center"/>
          </w:tcPr>
          <w:p w14:paraId="47D84AF9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4FC10E2B" w14:textId="77777777" w:rsidR="005B21B7" w:rsidRPr="00CD38B6" w:rsidRDefault="005B21B7" w:rsidP="00BA6B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B21B7" w:rsidRPr="00CD38B6" w14:paraId="5E16F4F8" w14:textId="77777777" w:rsidTr="00BA6B2B">
        <w:trPr>
          <w:trHeight w:val="283"/>
        </w:trPr>
        <w:tc>
          <w:tcPr>
            <w:tcW w:w="2656" w:type="dxa"/>
            <w:vAlign w:val="center"/>
          </w:tcPr>
          <w:p w14:paraId="680FA7CF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3BA5AE27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B21B7" w:rsidRPr="00CD38B6" w14:paraId="46A12B29" w14:textId="77777777" w:rsidTr="00BA6B2B">
        <w:trPr>
          <w:trHeight w:val="283"/>
        </w:trPr>
        <w:tc>
          <w:tcPr>
            <w:tcW w:w="2656" w:type="dxa"/>
            <w:shd w:val="clear" w:color="auto" w:fill="D9D9D9" w:themeFill="background1" w:themeFillShade="D9"/>
            <w:vAlign w:val="center"/>
          </w:tcPr>
          <w:p w14:paraId="31C0B007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  <w:r w:rsidRPr="000D6D48">
              <w:rPr>
                <w:rFonts w:cs="Calibri"/>
                <w:b/>
                <w:i/>
                <w:smallCaps/>
              </w:rPr>
              <w:t>ACTIVITÉS ANNEXES</w:t>
            </w:r>
          </w:p>
        </w:tc>
        <w:tc>
          <w:tcPr>
            <w:tcW w:w="6414" w:type="dxa"/>
            <w:gridSpan w:val="2"/>
          </w:tcPr>
          <w:p w14:paraId="3B5A4A32" w14:textId="77777777" w:rsidR="00DC0D96" w:rsidRP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 xml:space="preserve">Gestion des équipements municipaux </w:t>
            </w:r>
            <w:r w:rsidRPr="00DC0D96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(Planifier la gestion des locaux et des équipements, définir les besoins en matériels et équipements…)</w:t>
            </w:r>
          </w:p>
          <w:p w14:paraId="11DD3FC7" w14:textId="77777777" w:rsidR="00DC0D96" w:rsidRPr="00DC0D96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Assister au conseil municipal</w:t>
            </w:r>
          </w:p>
          <w:p w14:paraId="6B696DAB" w14:textId="6FE46013" w:rsidR="005B21B7" w:rsidRPr="006A6C09" w:rsidRDefault="00DC0D96" w:rsidP="00DC0D96">
            <w:pPr>
              <w:numPr>
                <w:ilvl w:val="0"/>
                <w:numId w:val="15"/>
              </w:numPr>
              <w:spacing w:after="0" w:line="240" w:lineRule="auto"/>
              <w:ind w:left="176" w:hanging="176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Assurer la régie de […]</w:t>
            </w:r>
          </w:p>
        </w:tc>
      </w:tr>
      <w:tr w:rsidR="005B21B7" w:rsidRPr="00CD38B6" w14:paraId="3CBACFAE" w14:textId="77777777" w:rsidTr="00BA6B2B">
        <w:trPr>
          <w:trHeight w:val="283"/>
        </w:trPr>
        <w:tc>
          <w:tcPr>
            <w:tcW w:w="2656" w:type="dxa"/>
            <w:shd w:val="clear" w:color="auto" w:fill="auto"/>
            <w:vAlign w:val="center"/>
          </w:tcPr>
          <w:p w14:paraId="3001AF6B" w14:textId="77777777" w:rsidR="005B21B7" w:rsidRPr="000D6D48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</w:p>
        </w:tc>
        <w:tc>
          <w:tcPr>
            <w:tcW w:w="6414" w:type="dxa"/>
            <w:gridSpan w:val="2"/>
            <w:shd w:val="clear" w:color="auto" w:fill="auto"/>
          </w:tcPr>
          <w:p w14:paraId="4BB36873" w14:textId="77777777" w:rsidR="005B21B7" w:rsidRDefault="005B21B7" w:rsidP="00BA6B2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B21B7" w:rsidRPr="00CD38B6" w14:paraId="130FDA4F" w14:textId="77777777" w:rsidTr="00BA6B2B">
        <w:trPr>
          <w:trHeight w:val="928"/>
        </w:trPr>
        <w:tc>
          <w:tcPr>
            <w:tcW w:w="2665" w:type="dxa"/>
            <w:gridSpan w:val="2"/>
            <w:shd w:val="clear" w:color="auto" w:fill="D9D9D9"/>
            <w:vAlign w:val="center"/>
          </w:tcPr>
          <w:p w14:paraId="65BE201F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</w:rPr>
            </w:pPr>
            <w:bookmarkStart w:id="3" w:name="_Hlk60739654"/>
            <w:r w:rsidRPr="00CD38B6">
              <w:rPr>
                <w:rFonts w:cs="Calibri"/>
                <w:b/>
                <w:i/>
                <w:smallCaps/>
              </w:rPr>
              <w:t xml:space="preserve">COMPETENCES REQUISES </w:t>
            </w:r>
            <w:r w:rsidRPr="00CD38B6">
              <w:rPr>
                <w:rFonts w:cs="Calibri"/>
                <w:bCs/>
                <w:i/>
                <w:smallCaps/>
              </w:rPr>
              <w:t>(SAVOIRS, SAVOIR-FAIRE, SAVOIR-ETRE)</w:t>
            </w:r>
          </w:p>
        </w:tc>
        <w:tc>
          <w:tcPr>
            <w:tcW w:w="6405" w:type="dxa"/>
          </w:tcPr>
          <w:p w14:paraId="32E0A762" w14:textId="77777777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Environnement territorial</w:t>
            </w:r>
          </w:p>
          <w:p w14:paraId="6F8233FD" w14:textId="77777777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Formation de secrétariat (Techniques et outils de communication)</w:t>
            </w:r>
          </w:p>
          <w:p w14:paraId="7111657F" w14:textId="77777777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Maîtrise des outils informatiques</w:t>
            </w:r>
          </w:p>
          <w:p w14:paraId="436FAB41" w14:textId="7F944B6C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Droits et obligations des fonctionnaires</w:t>
            </w:r>
            <w:r w:rsidR="00B35219">
              <w:rPr>
                <w:rFonts w:asciiTheme="minorHAnsi" w:hAnsiTheme="minorHAnsi" w:cstheme="minorHAnsi"/>
                <w:sz w:val="21"/>
                <w:szCs w:val="21"/>
              </w:rPr>
              <w:t>, statut applicable aux agents publics</w:t>
            </w:r>
          </w:p>
          <w:p w14:paraId="2E09A8AB" w14:textId="77777777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Règles juridiques d'élaboration des actes administratifs ;</w:t>
            </w:r>
          </w:p>
          <w:p w14:paraId="4398699C" w14:textId="77777777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Règles budgétaires et comptables de la comptabilité publique ;</w:t>
            </w:r>
          </w:p>
          <w:p w14:paraId="49185612" w14:textId="77777777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Cadre réglementaire et juridique des actes administratifs et d'état civil ;</w:t>
            </w:r>
          </w:p>
          <w:p w14:paraId="45AAC68F" w14:textId="77777777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Règles d'urbanisme ;</w:t>
            </w:r>
          </w:p>
          <w:p w14:paraId="43902381" w14:textId="6221A160" w:rsidR="00DC0D96" w:rsidRPr="00971712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 xml:space="preserve">Techniques de gestion de </w:t>
            </w:r>
            <w:r w:rsidRPr="00971712">
              <w:rPr>
                <w:rFonts w:asciiTheme="minorHAnsi" w:hAnsiTheme="minorHAnsi" w:cstheme="minorHAnsi"/>
                <w:sz w:val="21"/>
                <w:szCs w:val="21"/>
              </w:rPr>
              <w:t>conflits</w:t>
            </w:r>
            <w:r w:rsidR="00FF5F35" w:rsidRPr="00971712">
              <w:rPr>
                <w:rFonts w:asciiTheme="minorHAnsi" w:hAnsiTheme="minorHAnsi" w:cstheme="minorHAnsi"/>
                <w:sz w:val="21"/>
                <w:szCs w:val="21"/>
              </w:rPr>
              <w:t>, de médiation</w:t>
            </w:r>
            <w:r w:rsidRPr="00971712">
              <w:rPr>
                <w:rFonts w:asciiTheme="minorHAnsi" w:hAnsiTheme="minorHAnsi" w:cstheme="minorHAnsi"/>
                <w:sz w:val="21"/>
                <w:szCs w:val="21"/>
              </w:rPr>
              <w:t> ;</w:t>
            </w:r>
          </w:p>
          <w:p w14:paraId="0BAEF79D" w14:textId="729891F2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 xml:space="preserve">Réglementation des </w:t>
            </w:r>
            <w:r w:rsidR="00B35219">
              <w:rPr>
                <w:rFonts w:asciiTheme="minorHAnsi" w:hAnsiTheme="minorHAnsi" w:cstheme="minorHAnsi"/>
                <w:sz w:val="21"/>
                <w:szCs w:val="21"/>
              </w:rPr>
              <w:t>é</w:t>
            </w: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tablissement</w:t>
            </w:r>
            <w:r w:rsidR="00B35219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 xml:space="preserve"> recevant du </w:t>
            </w:r>
            <w:r w:rsidR="00B35219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ublic ;</w:t>
            </w:r>
          </w:p>
          <w:p w14:paraId="525DFD27" w14:textId="77777777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Être organisé, rigoureux et méthodique</w:t>
            </w:r>
          </w:p>
          <w:p w14:paraId="7AC5A711" w14:textId="77777777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Être patient, sérieux et efficace</w:t>
            </w:r>
          </w:p>
          <w:p w14:paraId="0BA73895" w14:textId="77777777" w:rsidR="00DC0D96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Être discret (secret professionnel, devoir de réserve…)</w:t>
            </w:r>
          </w:p>
          <w:p w14:paraId="72AA8727" w14:textId="4E4E3649" w:rsidR="005B21B7" w:rsidRPr="00DC0D96" w:rsidRDefault="00DC0D96" w:rsidP="00DC0D96">
            <w:pPr>
              <w:numPr>
                <w:ilvl w:val="0"/>
                <w:numId w:val="20"/>
              </w:numPr>
              <w:spacing w:after="0"/>
              <w:ind w:left="318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</w:tc>
      </w:tr>
      <w:bookmarkEnd w:id="3"/>
      <w:tr w:rsidR="005B21B7" w:rsidRPr="00CD38B6" w14:paraId="47E6CFB4" w14:textId="77777777" w:rsidTr="00BA6B2B">
        <w:trPr>
          <w:trHeight w:val="283"/>
        </w:trPr>
        <w:tc>
          <w:tcPr>
            <w:tcW w:w="2656" w:type="dxa"/>
            <w:vAlign w:val="center"/>
          </w:tcPr>
          <w:p w14:paraId="6236B4FB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67C9E86F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B21B7" w:rsidRPr="00CD38B6" w14:paraId="33ABC9AF" w14:textId="77777777" w:rsidTr="00BA6B2B">
        <w:trPr>
          <w:trHeight w:val="850"/>
        </w:trPr>
        <w:tc>
          <w:tcPr>
            <w:tcW w:w="2656" w:type="dxa"/>
            <w:shd w:val="clear" w:color="auto" w:fill="D9D9D9"/>
            <w:vAlign w:val="center"/>
          </w:tcPr>
          <w:p w14:paraId="7CBAFD03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</w:rPr>
            </w:pPr>
            <w:r w:rsidRPr="00CD38B6">
              <w:rPr>
                <w:rFonts w:cs="Calibri"/>
                <w:b/>
                <w:i/>
              </w:rPr>
              <w:t>CONDITIONS STATUTAIRES</w:t>
            </w:r>
          </w:p>
          <w:p w14:paraId="2C894704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D38B6">
              <w:rPr>
                <w:rFonts w:cs="Calibri"/>
                <w:bCs/>
                <w:i/>
              </w:rPr>
              <w:t>(</w:t>
            </w:r>
            <w:proofErr w:type="gramStart"/>
            <w:r w:rsidRPr="00CD38B6">
              <w:rPr>
                <w:rFonts w:cs="Calibri"/>
                <w:bCs/>
                <w:i/>
              </w:rPr>
              <w:t>cadre</w:t>
            </w:r>
            <w:proofErr w:type="gramEnd"/>
            <w:r w:rsidRPr="00CD38B6">
              <w:rPr>
                <w:rFonts w:cs="Calibri"/>
                <w:bCs/>
                <w:i/>
              </w:rPr>
              <w:t xml:space="preserve"> d’emplois, temps de travail)</w:t>
            </w:r>
          </w:p>
        </w:tc>
        <w:tc>
          <w:tcPr>
            <w:tcW w:w="6414" w:type="dxa"/>
            <w:gridSpan w:val="2"/>
            <w:vAlign w:val="center"/>
          </w:tcPr>
          <w:p w14:paraId="74663AF6" w14:textId="2DD4B0A5" w:rsidR="003209A0" w:rsidRPr="00376A8E" w:rsidRDefault="003209A0" w:rsidP="00BA6B2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Grades d’a</w:t>
            </w:r>
            <w:r w:rsidR="00DC0D96" w:rsidRPr="00DC0D96">
              <w:rPr>
                <w:rFonts w:asciiTheme="minorHAnsi" w:hAnsiTheme="minorHAnsi" w:cstheme="minorHAnsi"/>
                <w:sz w:val="21"/>
                <w:szCs w:val="21"/>
              </w:rPr>
              <w:t>djoint administratif territoria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l principal de 2</w:t>
            </w:r>
            <w:r w:rsidRPr="003209A0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ou de 1</w:t>
            </w:r>
            <w:r w:rsidRPr="003209A0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ère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classe</w:t>
            </w:r>
            <w:r w:rsidR="00DC0D96" w:rsidRPr="00DC0D96">
              <w:rPr>
                <w:rFonts w:asciiTheme="minorHAnsi" w:hAnsiTheme="minorHAnsi" w:cstheme="minorHAnsi"/>
                <w:sz w:val="21"/>
                <w:szCs w:val="21"/>
              </w:rPr>
              <w:t xml:space="preserve"> (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="00DC0D96" w:rsidRPr="00DC0D96">
              <w:rPr>
                <w:rFonts w:asciiTheme="minorHAnsi" w:hAnsiTheme="minorHAnsi" w:cstheme="minorHAnsi"/>
                <w:sz w:val="21"/>
                <w:szCs w:val="21"/>
              </w:rPr>
              <w:t>atégorie C de la filière administrative)</w:t>
            </w:r>
            <w:r w:rsidR="00376A8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76A8E" w:rsidRPr="00376A8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(</w:t>
            </w:r>
            <w:r w:rsidR="00376A8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 xml:space="preserve">jusqu’au 31/12/2027 et </w:t>
            </w:r>
            <w:r w:rsidR="00376A8E" w:rsidRPr="00376A8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pour les communes de moins de 2 000 habitants uniquement)</w:t>
            </w:r>
          </w:p>
          <w:p w14:paraId="51A1CA1E" w14:textId="77777777" w:rsidR="00DC6A21" w:rsidRPr="00376A8E" w:rsidRDefault="003209A0" w:rsidP="00DC6A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</w:pPr>
            <w:r w:rsidRPr="00DC6A2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O</w:t>
            </w:r>
            <w:r w:rsidR="00E552B9" w:rsidRPr="00DC6A2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>u</w:t>
            </w:r>
            <w:r w:rsidRPr="00DC6A2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Pr="00C56713">
              <w:rPr>
                <w:rFonts w:asciiTheme="minorHAnsi" w:hAnsiTheme="minorHAnsi" w:cstheme="minorHAnsi"/>
                <w:sz w:val="21"/>
                <w:szCs w:val="21"/>
              </w:rPr>
              <w:t>cadre d’emplois</w:t>
            </w:r>
            <w:r w:rsidR="00E552B9" w:rsidRPr="00C56713">
              <w:rPr>
                <w:rFonts w:asciiTheme="minorHAnsi" w:hAnsiTheme="minorHAnsi" w:cstheme="minorHAnsi"/>
                <w:sz w:val="21"/>
                <w:szCs w:val="21"/>
              </w:rPr>
              <w:t xml:space="preserve"> des </w:t>
            </w:r>
            <w:r w:rsidRPr="00C56713"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E552B9" w:rsidRPr="00C56713">
              <w:rPr>
                <w:rFonts w:asciiTheme="minorHAnsi" w:hAnsiTheme="minorHAnsi" w:cstheme="minorHAnsi"/>
                <w:sz w:val="21"/>
                <w:szCs w:val="21"/>
              </w:rPr>
              <w:t>édacteurs territoriaux (</w:t>
            </w:r>
            <w:r w:rsidRPr="00C56713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="00E552B9" w:rsidRPr="00C56713">
              <w:rPr>
                <w:rFonts w:asciiTheme="minorHAnsi" w:hAnsiTheme="minorHAnsi" w:cstheme="minorHAnsi"/>
                <w:sz w:val="21"/>
                <w:szCs w:val="21"/>
              </w:rPr>
              <w:t>atégorie B de la filière administrative)</w:t>
            </w:r>
            <w:r w:rsidR="00DC6A2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 </w:t>
            </w:r>
            <w:r w:rsidR="00DC6A21" w:rsidRPr="00DC6A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(</w:t>
            </w:r>
            <w:r w:rsidR="00DC6A21" w:rsidRPr="00376A8E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pour les communes de moins de 2 000 habitants uniquement)</w:t>
            </w:r>
          </w:p>
          <w:p w14:paraId="554B6751" w14:textId="4CDA95BC" w:rsidR="003209A0" w:rsidRPr="00C56713" w:rsidRDefault="003209A0" w:rsidP="003209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6A21"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  <w:t xml:space="preserve">Ou </w:t>
            </w:r>
            <w:r w:rsidRPr="00C56713">
              <w:rPr>
                <w:rFonts w:asciiTheme="minorHAnsi" w:hAnsiTheme="minorHAnsi" w:cstheme="minorHAnsi"/>
                <w:sz w:val="21"/>
                <w:szCs w:val="21"/>
              </w:rPr>
              <w:t>cadre d’emplois des attachés territoriaux (catégorie A de la filière administrative)</w:t>
            </w:r>
          </w:p>
          <w:p w14:paraId="73F5CA71" w14:textId="77777777" w:rsidR="003209A0" w:rsidRDefault="003209A0" w:rsidP="003209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9761FB9" w14:textId="48E3B00E" w:rsidR="005B21B7" w:rsidRPr="006A4BAD" w:rsidRDefault="00DC0D96" w:rsidP="00BA6B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Temps de travail : … h hebdomadaire</w:t>
            </w:r>
            <w:r w:rsidR="003209A0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5B21B7" w:rsidRPr="00CD38B6" w14:paraId="73761860" w14:textId="77777777" w:rsidTr="00BA6B2B">
        <w:trPr>
          <w:trHeight w:val="283"/>
        </w:trPr>
        <w:tc>
          <w:tcPr>
            <w:tcW w:w="2656" w:type="dxa"/>
            <w:vAlign w:val="center"/>
          </w:tcPr>
          <w:p w14:paraId="6065115E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b/>
                <w:i/>
                <w:smallCaps/>
                <w:sz w:val="21"/>
                <w:szCs w:val="21"/>
              </w:rPr>
            </w:pPr>
          </w:p>
        </w:tc>
        <w:tc>
          <w:tcPr>
            <w:tcW w:w="6414" w:type="dxa"/>
            <w:gridSpan w:val="2"/>
          </w:tcPr>
          <w:p w14:paraId="20583857" w14:textId="77777777" w:rsidR="005B21B7" w:rsidRPr="00CD38B6" w:rsidRDefault="005B21B7" w:rsidP="00BA6B2B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DC0D96" w:rsidRPr="00CD38B6" w14:paraId="4FD896B1" w14:textId="77777777" w:rsidTr="00DC0D96">
        <w:trPr>
          <w:trHeight w:val="1036"/>
        </w:trPr>
        <w:tc>
          <w:tcPr>
            <w:tcW w:w="2656" w:type="dxa"/>
            <w:shd w:val="clear" w:color="auto" w:fill="D9D9D9"/>
            <w:vAlign w:val="center"/>
          </w:tcPr>
          <w:p w14:paraId="1492129D" w14:textId="77777777" w:rsidR="00DC0D96" w:rsidRPr="00CD38B6" w:rsidRDefault="00DC0D96" w:rsidP="00DC0D96">
            <w:pPr>
              <w:spacing w:after="0" w:line="240" w:lineRule="auto"/>
              <w:rPr>
                <w:rFonts w:cs="Calibri"/>
                <w:b/>
                <w:i/>
              </w:rPr>
            </w:pPr>
            <w:r w:rsidRPr="00CD38B6">
              <w:rPr>
                <w:rFonts w:cs="Calibri"/>
                <w:b/>
                <w:i/>
              </w:rPr>
              <w:t>MODALITÉS D’EXERCICE</w:t>
            </w:r>
          </w:p>
          <w:p w14:paraId="42E0CEB4" w14:textId="77777777" w:rsidR="00DC0D96" w:rsidRPr="00CD38B6" w:rsidRDefault="00DC0D96" w:rsidP="00DC0D96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D38B6">
              <w:rPr>
                <w:rFonts w:cs="Calibri"/>
                <w:bCs/>
                <w:i/>
              </w:rPr>
              <w:t>(</w:t>
            </w:r>
            <w:proofErr w:type="gramStart"/>
            <w:r w:rsidRPr="00CD38B6">
              <w:rPr>
                <w:rFonts w:cs="Calibri"/>
                <w:bCs/>
                <w:i/>
              </w:rPr>
              <w:t>conditions</w:t>
            </w:r>
            <w:proofErr w:type="gramEnd"/>
            <w:r w:rsidRPr="00CD38B6">
              <w:rPr>
                <w:rFonts w:cs="Calibri"/>
                <w:bCs/>
                <w:i/>
              </w:rPr>
              <w:t xml:space="preserve"> particulières du poste)</w:t>
            </w:r>
          </w:p>
        </w:tc>
        <w:tc>
          <w:tcPr>
            <w:tcW w:w="6414" w:type="dxa"/>
            <w:gridSpan w:val="2"/>
          </w:tcPr>
          <w:p w14:paraId="128CCE03" w14:textId="77777777" w:rsidR="00DC0D96" w:rsidRPr="00DC0D96" w:rsidRDefault="00DC0D96" w:rsidP="00DC0D96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Horaires irréguliers en fonction des obligations liées au poste.</w:t>
            </w:r>
          </w:p>
          <w:p w14:paraId="3EC8154B" w14:textId="77777777" w:rsidR="00DC0D96" w:rsidRPr="00DC0D96" w:rsidRDefault="00DC0D96" w:rsidP="00DC0D96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Situation de contact direct avec le public.</w:t>
            </w:r>
          </w:p>
          <w:p w14:paraId="1CE5ADAC" w14:textId="77777777" w:rsidR="00DC0D96" w:rsidRPr="00DC0D96" w:rsidRDefault="00DC0D96" w:rsidP="00DC0D96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Position debout ou de piétinement.</w:t>
            </w:r>
          </w:p>
          <w:p w14:paraId="3285BE0C" w14:textId="324467A4" w:rsidR="00DC0D96" w:rsidRPr="00CD38B6" w:rsidRDefault="00DC0D96" w:rsidP="00DC0D96">
            <w:pPr>
              <w:numPr>
                <w:ilvl w:val="0"/>
                <w:numId w:val="8"/>
              </w:numPr>
              <w:spacing w:after="0" w:line="240" w:lineRule="auto"/>
              <w:ind w:left="243" w:hanging="24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DC0D96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</w:p>
        </w:tc>
      </w:tr>
    </w:tbl>
    <w:p w14:paraId="08E336DD" w14:textId="77777777" w:rsidR="005B21B7" w:rsidRDefault="005B21B7" w:rsidP="005B21B7">
      <w:pPr>
        <w:spacing w:after="0" w:line="240" w:lineRule="auto"/>
        <w:rPr>
          <w:rFonts w:cstheme="minorHAnsi"/>
          <w:sz w:val="21"/>
          <w:szCs w:val="21"/>
        </w:rPr>
      </w:pPr>
    </w:p>
    <w:sectPr w:rsidR="005B21B7" w:rsidSect="00C8206B">
      <w:headerReference w:type="default" r:id="rId7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A1651" w14:textId="77777777" w:rsidR="00B75E65" w:rsidRDefault="00B75E65" w:rsidP="00C3579A">
      <w:pPr>
        <w:spacing w:after="0" w:line="240" w:lineRule="auto"/>
      </w:pPr>
      <w:r>
        <w:separator/>
      </w:r>
    </w:p>
  </w:endnote>
  <w:endnote w:type="continuationSeparator" w:id="0">
    <w:p w14:paraId="1FEE9310" w14:textId="77777777" w:rsidR="00B75E65" w:rsidRDefault="00B75E65" w:rsidP="00C3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0872C" w14:textId="77777777" w:rsidR="00B75E65" w:rsidRDefault="00B75E65" w:rsidP="00C3579A">
      <w:pPr>
        <w:spacing w:after="0" w:line="240" w:lineRule="auto"/>
      </w:pPr>
      <w:r>
        <w:separator/>
      </w:r>
    </w:p>
  </w:footnote>
  <w:footnote w:type="continuationSeparator" w:id="0">
    <w:p w14:paraId="1E36AF14" w14:textId="77777777" w:rsidR="00B75E65" w:rsidRDefault="00B75E65" w:rsidP="00C3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36B4" w14:textId="62D24F05" w:rsidR="005B21B7" w:rsidRPr="005B21B7" w:rsidRDefault="005B21B7" w:rsidP="005B21B7">
    <w:pPr>
      <w:pStyle w:val="En-tte"/>
      <w:tabs>
        <w:tab w:val="clear" w:pos="9072"/>
        <w:tab w:val="left" w:pos="720"/>
        <w:tab w:val="left" w:pos="1440"/>
        <w:tab w:val="left" w:pos="6555"/>
      </w:tabs>
      <w:spacing w:after="0" w:line="240" w:lineRule="auto"/>
      <w:rPr>
        <w:rFonts w:cs="Calibri"/>
        <w:i/>
        <w:iCs/>
      </w:rPr>
    </w:pPr>
    <w:r w:rsidRPr="00E60E2C">
      <w:rPr>
        <w:rFonts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C540E57" wp14:editId="1FB70BBB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54769484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3704F" w14:textId="77777777" w:rsidR="005B21B7" w:rsidRPr="00CB04AF" w:rsidRDefault="005B21B7" w:rsidP="00DC0D96">
                          <w:pPr>
                            <w:pStyle w:val="En-tte"/>
                            <w:spacing w:after="0" w:line="240" w:lineRule="auto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05784C76" w14:textId="77777777" w:rsidR="005B21B7" w:rsidRPr="00CB04AF" w:rsidRDefault="005B21B7" w:rsidP="00DC0D96">
                          <w:pPr>
                            <w:pStyle w:val="En-tte"/>
                            <w:spacing w:after="0" w:line="240" w:lineRule="auto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731A0276" w14:textId="34EA8930" w:rsidR="005B21B7" w:rsidRPr="00CB04AF" w:rsidRDefault="005B21B7" w:rsidP="00DC0D96">
                          <w:pPr>
                            <w:pStyle w:val="En-tte"/>
                            <w:spacing w:after="0" w:line="240" w:lineRule="auto"/>
                            <w:jc w:val="center"/>
                            <w:rPr>
                              <w:rFonts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CB04AF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</w:t>
                          </w:r>
                          <w:r w:rsidR="00B35219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10 septembre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40E57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1883704F" w14:textId="77777777" w:rsidR="005B21B7" w:rsidRPr="00CB04AF" w:rsidRDefault="005B21B7" w:rsidP="00DC0D96">
                    <w:pPr>
                      <w:pStyle w:val="En-tte"/>
                      <w:spacing w:after="0" w:line="240" w:lineRule="auto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05784C76" w14:textId="77777777" w:rsidR="005B21B7" w:rsidRPr="00CB04AF" w:rsidRDefault="005B21B7" w:rsidP="00DC0D96">
                    <w:pPr>
                      <w:pStyle w:val="En-tte"/>
                      <w:spacing w:after="0" w:line="240" w:lineRule="auto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731A0276" w14:textId="34EA8930" w:rsidR="005B21B7" w:rsidRPr="00CB04AF" w:rsidRDefault="005B21B7" w:rsidP="00DC0D96">
                    <w:pPr>
                      <w:pStyle w:val="En-tte"/>
                      <w:spacing w:after="0" w:line="240" w:lineRule="auto"/>
                      <w:jc w:val="center"/>
                      <w:rPr>
                        <w:rFonts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CB04AF">
                      <w:rPr>
                        <w:rFonts w:cs="Calibri"/>
                        <w:color w:val="FFFFFF"/>
                        <w:sz w:val="20"/>
                        <w:szCs w:val="20"/>
                      </w:rPr>
                      <w:t xml:space="preserve">Version mise à jour le </w:t>
                    </w:r>
                    <w:r w:rsidR="00B35219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10 septembre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cs="Calibri"/>
        <w:i/>
        <w:iCs/>
        <w:noProof/>
      </w:rPr>
      <w:drawing>
        <wp:inline distT="0" distB="0" distL="0" distR="0" wp14:anchorId="4C49BC88" wp14:editId="43D27EB4">
          <wp:extent cx="858520" cy="839470"/>
          <wp:effectExtent l="0" t="0" r="0" b="0"/>
          <wp:docPr id="14722723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cs="Calibri"/>
        <w:i/>
        <w:iCs/>
      </w:rPr>
      <w:tab/>
    </w:r>
    <w:r w:rsidRPr="00E60E2C">
      <w:rPr>
        <w:rFonts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660E"/>
    <w:multiLevelType w:val="hybridMultilevel"/>
    <w:tmpl w:val="E522F868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971"/>
    <w:multiLevelType w:val="multilevel"/>
    <w:tmpl w:val="B99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27BF1"/>
    <w:multiLevelType w:val="hybridMultilevel"/>
    <w:tmpl w:val="563E15F2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2637"/>
    <w:multiLevelType w:val="hybridMultilevel"/>
    <w:tmpl w:val="897C0356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A300B"/>
    <w:multiLevelType w:val="multilevel"/>
    <w:tmpl w:val="9962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32AE4"/>
    <w:multiLevelType w:val="hybridMultilevel"/>
    <w:tmpl w:val="6B8EBD6A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44253"/>
    <w:multiLevelType w:val="multilevel"/>
    <w:tmpl w:val="69E0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C4309"/>
    <w:multiLevelType w:val="hybridMultilevel"/>
    <w:tmpl w:val="CA9E9B00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455A"/>
    <w:multiLevelType w:val="multilevel"/>
    <w:tmpl w:val="9E40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6F6B9E"/>
    <w:multiLevelType w:val="hybridMultilevel"/>
    <w:tmpl w:val="75746316"/>
    <w:lvl w:ilvl="0" w:tplc="4D3C6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3303E"/>
    <w:multiLevelType w:val="multilevel"/>
    <w:tmpl w:val="DBD8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C1537"/>
    <w:multiLevelType w:val="multilevel"/>
    <w:tmpl w:val="2D1E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C32C7A"/>
    <w:multiLevelType w:val="multilevel"/>
    <w:tmpl w:val="E9FA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43249"/>
    <w:multiLevelType w:val="hybridMultilevel"/>
    <w:tmpl w:val="C4BCFEA6"/>
    <w:lvl w:ilvl="0" w:tplc="4D3C62D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A73380"/>
    <w:multiLevelType w:val="multilevel"/>
    <w:tmpl w:val="D030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624D8"/>
    <w:multiLevelType w:val="multilevel"/>
    <w:tmpl w:val="664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F01C3"/>
    <w:multiLevelType w:val="hybridMultilevel"/>
    <w:tmpl w:val="74CE74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62FC7"/>
    <w:multiLevelType w:val="hybridMultilevel"/>
    <w:tmpl w:val="914A3BEE"/>
    <w:lvl w:ilvl="0" w:tplc="8B2A3C7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35B71"/>
    <w:multiLevelType w:val="hybridMultilevel"/>
    <w:tmpl w:val="702E0B94"/>
    <w:lvl w:ilvl="0" w:tplc="4D3C62D2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9C555ED"/>
    <w:multiLevelType w:val="multilevel"/>
    <w:tmpl w:val="396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4A3D0A"/>
    <w:multiLevelType w:val="multilevel"/>
    <w:tmpl w:val="BAD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99041">
    <w:abstractNumId w:val="4"/>
  </w:num>
  <w:num w:numId="2" w16cid:durableId="1081483359">
    <w:abstractNumId w:val="10"/>
  </w:num>
  <w:num w:numId="3" w16cid:durableId="532422360">
    <w:abstractNumId w:val="8"/>
  </w:num>
  <w:num w:numId="4" w16cid:durableId="53504913">
    <w:abstractNumId w:val="12"/>
  </w:num>
  <w:num w:numId="5" w16cid:durableId="1728335652">
    <w:abstractNumId w:val="19"/>
  </w:num>
  <w:num w:numId="6" w16cid:durableId="1482692960">
    <w:abstractNumId w:val="6"/>
  </w:num>
  <w:num w:numId="7" w16cid:durableId="817920898">
    <w:abstractNumId w:val="1"/>
  </w:num>
  <w:num w:numId="8" w16cid:durableId="39403725">
    <w:abstractNumId w:val="5"/>
  </w:num>
  <w:num w:numId="9" w16cid:durableId="1012294401">
    <w:abstractNumId w:val="14"/>
  </w:num>
  <w:num w:numId="10" w16cid:durableId="1922595638">
    <w:abstractNumId w:val="11"/>
  </w:num>
  <w:num w:numId="11" w16cid:durableId="473564243">
    <w:abstractNumId w:val="15"/>
  </w:num>
  <w:num w:numId="12" w16cid:durableId="94980979">
    <w:abstractNumId w:val="20"/>
  </w:num>
  <w:num w:numId="13" w16cid:durableId="770012919">
    <w:abstractNumId w:val="0"/>
  </w:num>
  <w:num w:numId="14" w16cid:durableId="1164584836">
    <w:abstractNumId w:val="2"/>
  </w:num>
  <w:num w:numId="15" w16cid:durableId="530144358">
    <w:abstractNumId w:val="9"/>
  </w:num>
  <w:num w:numId="16" w16cid:durableId="226499243">
    <w:abstractNumId w:val="16"/>
  </w:num>
  <w:num w:numId="17" w16cid:durableId="1037391974">
    <w:abstractNumId w:val="17"/>
  </w:num>
  <w:num w:numId="18" w16cid:durableId="1658804806">
    <w:abstractNumId w:val="3"/>
  </w:num>
  <w:num w:numId="19" w16cid:durableId="1849366365">
    <w:abstractNumId w:val="13"/>
  </w:num>
  <w:num w:numId="20" w16cid:durableId="464926845">
    <w:abstractNumId w:val="7"/>
  </w:num>
  <w:num w:numId="21" w16cid:durableId="15336911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a0a0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27"/>
    <w:rsid w:val="000571F2"/>
    <w:rsid w:val="000C7A2F"/>
    <w:rsid w:val="00203733"/>
    <w:rsid w:val="00216265"/>
    <w:rsid w:val="003128FB"/>
    <w:rsid w:val="003209A0"/>
    <w:rsid w:val="00350710"/>
    <w:rsid w:val="00376A8E"/>
    <w:rsid w:val="00381133"/>
    <w:rsid w:val="00494F62"/>
    <w:rsid w:val="005061AF"/>
    <w:rsid w:val="00534D85"/>
    <w:rsid w:val="00543698"/>
    <w:rsid w:val="00590056"/>
    <w:rsid w:val="005B21B7"/>
    <w:rsid w:val="005B59A3"/>
    <w:rsid w:val="005B7B1B"/>
    <w:rsid w:val="00632C5B"/>
    <w:rsid w:val="0063631D"/>
    <w:rsid w:val="00656964"/>
    <w:rsid w:val="006C5616"/>
    <w:rsid w:val="007E10D2"/>
    <w:rsid w:val="008551DE"/>
    <w:rsid w:val="00897B33"/>
    <w:rsid w:val="00906C8F"/>
    <w:rsid w:val="00912659"/>
    <w:rsid w:val="00971712"/>
    <w:rsid w:val="009D1B8F"/>
    <w:rsid w:val="00A22426"/>
    <w:rsid w:val="00A81F68"/>
    <w:rsid w:val="00A95BCE"/>
    <w:rsid w:val="00B0773D"/>
    <w:rsid w:val="00B35219"/>
    <w:rsid w:val="00B44EEE"/>
    <w:rsid w:val="00B5510B"/>
    <w:rsid w:val="00B75E65"/>
    <w:rsid w:val="00B91BE1"/>
    <w:rsid w:val="00BC7DBC"/>
    <w:rsid w:val="00C15291"/>
    <w:rsid w:val="00C31D8E"/>
    <w:rsid w:val="00C3579A"/>
    <w:rsid w:val="00C56713"/>
    <w:rsid w:val="00C74370"/>
    <w:rsid w:val="00C8206B"/>
    <w:rsid w:val="00DC0D96"/>
    <w:rsid w:val="00DC6A21"/>
    <w:rsid w:val="00E552B9"/>
    <w:rsid w:val="00EC6521"/>
    <w:rsid w:val="00ED67E9"/>
    <w:rsid w:val="00EF7A1D"/>
    <w:rsid w:val="00F1781B"/>
    <w:rsid w:val="00F53A70"/>
    <w:rsid w:val="00F6564B"/>
    <w:rsid w:val="00FA6B27"/>
    <w:rsid w:val="00FD1A09"/>
    <w:rsid w:val="00FF5508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a0a04"/>
    </o:shapedefaults>
    <o:shapelayout v:ext="edit">
      <o:idmap v:ext="edit" data="2"/>
    </o:shapelayout>
  </w:shapeDefaults>
  <w:decimalSymbol w:val=","/>
  <w:listSeparator w:val=";"/>
  <w14:docId w14:val="482ADA73"/>
  <w15:chartTrackingRefBased/>
  <w15:docId w15:val="{9849481F-5A14-466F-AD14-88CFA343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A6B2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A6B27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FA6B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FA6B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FA6B27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1D8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3579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579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7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579A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5B21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LIDWINE CHAIGNEAU</dc:creator>
  <cp:keywords/>
  <cp:lastModifiedBy>CDG16 MARJORIE CHAUVET</cp:lastModifiedBy>
  <cp:revision>15</cp:revision>
  <cp:lastPrinted>2015-03-19T12:45:00Z</cp:lastPrinted>
  <dcterms:created xsi:type="dcterms:W3CDTF">2024-09-10T09:51:00Z</dcterms:created>
  <dcterms:modified xsi:type="dcterms:W3CDTF">2024-09-17T13:32:00Z</dcterms:modified>
</cp:coreProperties>
</file>