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618C"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23099D74" w14:textId="77777777" w:rsidTr="00CC370A">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549B09E8"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AD7DF26"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69894CA" w14:textId="77777777" w:rsidR="001B4268" w:rsidRPr="001B4268" w:rsidRDefault="001B4268" w:rsidP="001B4268">
            <w:pPr>
              <w:tabs>
                <w:tab w:val="right" w:leader="dot" w:pos="5500"/>
              </w:tabs>
              <w:ind w:left="227"/>
              <w:jc w:val="right"/>
              <w:rPr>
                <w:rFonts w:ascii="Calibri" w:hAnsi="Calibri" w:cs="Calibri"/>
                <w:b/>
                <w:bCs/>
                <w:sz w:val="24"/>
                <w:szCs w:val="24"/>
              </w:rPr>
            </w:pPr>
          </w:p>
          <w:p w14:paraId="4690D702" w14:textId="77777777" w:rsidR="00B621DA" w:rsidRPr="001B4268" w:rsidRDefault="00172929" w:rsidP="00E426BE">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00B621DA" w:rsidRPr="001B4268">
              <w:rPr>
                <w:rFonts w:ascii="Calibri" w:hAnsi="Calibri" w:cs="Calibri"/>
                <w:b/>
                <w:bCs/>
                <w:sz w:val="24"/>
                <w:szCs w:val="24"/>
              </w:rPr>
              <w:t xml:space="preserve"> </w:t>
            </w:r>
            <w:r w:rsidR="00E426BE">
              <w:rPr>
                <w:rFonts w:ascii="Calibri" w:hAnsi="Calibri" w:cs="Calibri"/>
                <w:b/>
                <w:bCs/>
                <w:sz w:val="24"/>
                <w:szCs w:val="24"/>
              </w:rPr>
              <w:t>autorisant le recours au contrat d’apprentissage</w:t>
            </w:r>
          </w:p>
          <w:p w14:paraId="3D954876" w14:textId="77777777" w:rsidR="001B4268" w:rsidRPr="00B85784" w:rsidRDefault="001B4268" w:rsidP="00172929">
            <w:pPr>
              <w:tabs>
                <w:tab w:val="right" w:leader="dot" w:pos="5500"/>
              </w:tabs>
              <w:ind w:left="227"/>
              <w:rPr>
                <w:rFonts w:ascii="Calibri" w:hAnsi="Calibri" w:cs="Calibri"/>
                <w:sz w:val="21"/>
                <w:szCs w:val="21"/>
              </w:rPr>
            </w:pPr>
          </w:p>
        </w:tc>
      </w:tr>
    </w:tbl>
    <w:p w14:paraId="42EA22AA" w14:textId="77777777" w:rsidR="001B4268" w:rsidRPr="00C2206A" w:rsidRDefault="001B4268">
      <w:pPr>
        <w:jc w:val="both"/>
        <w:rPr>
          <w:rFonts w:ascii="Calibri" w:hAnsi="Calibri" w:cs="Calibri"/>
          <w:sz w:val="21"/>
          <w:szCs w:val="21"/>
        </w:rPr>
      </w:pPr>
    </w:p>
    <w:p w14:paraId="2B409E17" w14:textId="77777777" w:rsidR="00483210" w:rsidRPr="00C2206A" w:rsidRDefault="00483210" w:rsidP="00172929">
      <w:pPr>
        <w:pStyle w:val="Textbody"/>
        <w:spacing w:line="240" w:lineRule="auto"/>
        <w:rPr>
          <w:rFonts w:ascii="Calibri" w:hAnsi="Calibri" w:cs="Calibri"/>
          <w:sz w:val="21"/>
          <w:szCs w:val="21"/>
        </w:rPr>
      </w:pPr>
    </w:p>
    <w:p w14:paraId="68FD9306" w14:textId="77777777" w:rsidR="009A3326" w:rsidRPr="004E4979" w:rsidRDefault="009A3326" w:rsidP="00172929">
      <w:pPr>
        <w:jc w:val="both"/>
        <w:rPr>
          <w:rFonts w:ascii="Calibri" w:hAnsi="Calibri" w:cs="Calibri"/>
          <w:sz w:val="21"/>
          <w:szCs w:val="21"/>
        </w:rPr>
      </w:pPr>
      <w:r w:rsidRPr="004E4979">
        <w:rPr>
          <w:rFonts w:ascii="Calibri" w:hAnsi="Calibri" w:cs="Calibri"/>
          <w:sz w:val="21"/>
          <w:szCs w:val="21"/>
        </w:rPr>
        <w:t>Vu le Code Général des Collectivités Territoriales ;</w:t>
      </w:r>
    </w:p>
    <w:p w14:paraId="62FE2FA2" w14:textId="77777777" w:rsidR="009A3326" w:rsidRPr="004E4979" w:rsidRDefault="009A3326" w:rsidP="00172929">
      <w:pPr>
        <w:jc w:val="both"/>
        <w:rPr>
          <w:rFonts w:ascii="Calibri" w:hAnsi="Calibri" w:cs="Calibri"/>
          <w:sz w:val="21"/>
          <w:szCs w:val="21"/>
        </w:rPr>
      </w:pPr>
    </w:p>
    <w:p w14:paraId="4C764D9E" w14:textId="77777777" w:rsidR="00511856" w:rsidRPr="004E4979" w:rsidRDefault="00511856" w:rsidP="00172929">
      <w:pPr>
        <w:jc w:val="both"/>
        <w:rPr>
          <w:rFonts w:ascii="Calibri" w:hAnsi="Calibri" w:cs="Calibri"/>
          <w:sz w:val="21"/>
          <w:szCs w:val="21"/>
        </w:rPr>
      </w:pPr>
      <w:r w:rsidRPr="004E4979">
        <w:rPr>
          <w:rFonts w:ascii="Calibri" w:hAnsi="Calibri" w:cs="Calibri"/>
          <w:sz w:val="21"/>
          <w:szCs w:val="21"/>
        </w:rPr>
        <w:t>Vu le Code général de la fonction publique, notamment l’article L.424-1 ;</w:t>
      </w:r>
    </w:p>
    <w:p w14:paraId="718C7239" w14:textId="77777777" w:rsidR="00511856" w:rsidRPr="004E4979" w:rsidRDefault="00511856" w:rsidP="00172929">
      <w:pPr>
        <w:jc w:val="both"/>
        <w:rPr>
          <w:rFonts w:ascii="Calibri" w:hAnsi="Calibri" w:cs="Calibri"/>
          <w:sz w:val="21"/>
          <w:szCs w:val="21"/>
        </w:rPr>
      </w:pPr>
    </w:p>
    <w:p w14:paraId="3406EE04" w14:textId="77777777" w:rsidR="00172929" w:rsidRPr="004E4979" w:rsidRDefault="00172929" w:rsidP="00172929">
      <w:pPr>
        <w:jc w:val="both"/>
        <w:rPr>
          <w:rFonts w:ascii="Calibri" w:hAnsi="Calibri" w:cs="Calibri"/>
          <w:sz w:val="21"/>
          <w:szCs w:val="21"/>
        </w:rPr>
      </w:pPr>
      <w:r w:rsidRPr="004E4979">
        <w:rPr>
          <w:rFonts w:ascii="Calibri" w:hAnsi="Calibri" w:cs="Calibri"/>
          <w:sz w:val="21"/>
          <w:szCs w:val="21"/>
        </w:rPr>
        <w:t xml:space="preserve">Vu le </w:t>
      </w:r>
      <w:r w:rsidR="00E426BE" w:rsidRPr="004E4979">
        <w:rPr>
          <w:rFonts w:ascii="Calibri" w:hAnsi="Calibri" w:cs="Calibri"/>
          <w:sz w:val="21"/>
          <w:szCs w:val="21"/>
        </w:rPr>
        <w:t xml:space="preserve">Code du travail, notamment les articles </w:t>
      </w:r>
      <w:r w:rsidR="003165B0" w:rsidRPr="004E4979">
        <w:rPr>
          <w:rFonts w:ascii="Calibri" w:hAnsi="Calibri" w:cs="Calibri"/>
          <w:sz w:val="21"/>
          <w:szCs w:val="21"/>
        </w:rPr>
        <w:t>L.6222-1 et suivants</w:t>
      </w:r>
      <w:r w:rsidR="00901933" w:rsidRPr="004E4979">
        <w:rPr>
          <w:rFonts w:ascii="Calibri" w:hAnsi="Calibri" w:cs="Calibri"/>
          <w:sz w:val="21"/>
          <w:szCs w:val="21"/>
        </w:rPr>
        <w:t>, D.6222-1 et suivants</w:t>
      </w:r>
      <w:r w:rsidR="003165B0" w:rsidRPr="004E4979">
        <w:rPr>
          <w:rFonts w:ascii="Calibri" w:hAnsi="Calibri" w:cs="Calibri"/>
          <w:sz w:val="21"/>
          <w:szCs w:val="21"/>
        </w:rPr>
        <w:t xml:space="preserve"> et </w:t>
      </w:r>
      <w:r w:rsidR="00E426BE" w:rsidRPr="004E4979">
        <w:rPr>
          <w:rFonts w:ascii="Calibri" w:hAnsi="Calibri" w:cs="Calibri"/>
          <w:sz w:val="21"/>
          <w:szCs w:val="21"/>
        </w:rPr>
        <w:t>L.6227-1 à L.6227-12 et D.6271-1 à D.6275-5</w:t>
      </w:r>
      <w:r w:rsidRPr="004E4979">
        <w:rPr>
          <w:rFonts w:ascii="Calibri" w:hAnsi="Calibri" w:cs="Calibri"/>
          <w:sz w:val="21"/>
          <w:szCs w:val="21"/>
        </w:rPr>
        <w:t> ;</w:t>
      </w:r>
    </w:p>
    <w:p w14:paraId="08E5EC4B" w14:textId="77777777" w:rsidR="00172929" w:rsidRPr="004E4979" w:rsidRDefault="00172929" w:rsidP="00172929">
      <w:pPr>
        <w:jc w:val="both"/>
        <w:rPr>
          <w:rFonts w:ascii="Calibri" w:hAnsi="Calibri" w:cs="Calibri"/>
          <w:sz w:val="21"/>
          <w:szCs w:val="21"/>
        </w:rPr>
      </w:pPr>
    </w:p>
    <w:p w14:paraId="77A6AEBE" w14:textId="77777777" w:rsidR="00172929" w:rsidRPr="004E4979" w:rsidRDefault="00172929" w:rsidP="00172929">
      <w:pPr>
        <w:jc w:val="both"/>
        <w:rPr>
          <w:rFonts w:ascii="Calibri" w:hAnsi="Calibri" w:cs="Calibri"/>
          <w:sz w:val="21"/>
          <w:szCs w:val="21"/>
        </w:rPr>
      </w:pPr>
      <w:r w:rsidRPr="004E4979">
        <w:rPr>
          <w:rFonts w:ascii="Calibri" w:hAnsi="Calibri" w:cs="Calibri"/>
          <w:sz w:val="21"/>
          <w:szCs w:val="21"/>
        </w:rPr>
        <w:t xml:space="preserve">Vu </w:t>
      </w:r>
      <w:r w:rsidR="00B86D8A" w:rsidRPr="004E4979">
        <w:rPr>
          <w:rFonts w:ascii="Calibri" w:hAnsi="Calibri" w:cs="Calibri"/>
          <w:sz w:val="21"/>
          <w:szCs w:val="21"/>
        </w:rPr>
        <w:t>le décret n° 2022-280 du 28 février 2022 déterminant les conditions de mise en œuvre de la contribution du Centre National de la Fonction Publique Territoriale au financement des frais de formation des apprentis employés par les collectivités territoriales et les établissements publics en relevant ;</w:t>
      </w:r>
    </w:p>
    <w:p w14:paraId="508AA363" w14:textId="77777777" w:rsidR="00F91E11" w:rsidRPr="004E4979" w:rsidRDefault="00F91E11" w:rsidP="00172929">
      <w:pPr>
        <w:jc w:val="both"/>
        <w:rPr>
          <w:rFonts w:ascii="Calibri" w:hAnsi="Calibri" w:cs="Calibri"/>
          <w:sz w:val="21"/>
          <w:szCs w:val="21"/>
        </w:rPr>
      </w:pPr>
    </w:p>
    <w:p w14:paraId="71AAEA3F" w14:textId="77777777" w:rsidR="00F91E11" w:rsidRPr="004E4979" w:rsidRDefault="00F91E11" w:rsidP="00172929">
      <w:pPr>
        <w:jc w:val="both"/>
        <w:rPr>
          <w:rFonts w:ascii="Calibri" w:hAnsi="Calibri" w:cs="Calibri"/>
          <w:sz w:val="21"/>
          <w:szCs w:val="21"/>
        </w:rPr>
      </w:pPr>
      <w:r w:rsidRPr="004E4979">
        <w:rPr>
          <w:rFonts w:ascii="Calibri" w:hAnsi="Calibri" w:cs="Calibri"/>
          <w:sz w:val="21"/>
          <w:szCs w:val="21"/>
        </w:rPr>
        <w:t xml:space="preserve">Vu la circulaire ministérielle </w:t>
      </w:r>
      <w:r w:rsidR="00E05E6C" w:rsidRPr="004E4979">
        <w:rPr>
          <w:rFonts w:ascii="Calibri" w:hAnsi="Calibri" w:cs="Calibri"/>
          <w:sz w:val="21"/>
          <w:szCs w:val="21"/>
        </w:rPr>
        <w:t xml:space="preserve">Nor </w:t>
      </w:r>
      <w:r w:rsidRPr="004E4979">
        <w:rPr>
          <w:rFonts w:ascii="Calibri" w:hAnsi="Calibri" w:cs="Calibri"/>
          <w:sz w:val="21"/>
          <w:szCs w:val="21"/>
        </w:rPr>
        <w:t>RDFF1507087C du 8 avril 2025 relative à la mise en œuvre de l’apprentissage dans le secteur public non industriel et commercial ;</w:t>
      </w:r>
    </w:p>
    <w:p w14:paraId="44E9788F" w14:textId="77777777" w:rsidR="003165B0" w:rsidRPr="004E4979" w:rsidRDefault="003165B0" w:rsidP="003165B0">
      <w:pPr>
        <w:jc w:val="both"/>
        <w:rPr>
          <w:rFonts w:ascii="Calibri" w:hAnsi="Calibri" w:cs="Calibri"/>
          <w:sz w:val="21"/>
          <w:szCs w:val="21"/>
        </w:rPr>
      </w:pPr>
    </w:p>
    <w:p w14:paraId="4BC2E196" w14:textId="77777777" w:rsidR="003165B0" w:rsidRPr="004E4979" w:rsidRDefault="003165B0" w:rsidP="003165B0">
      <w:pPr>
        <w:jc w:val="both"/>
        <w:rPr>
          <w:rFonts w:ascii="Calibri" w:hAnsi="Calibri" w:cs="Calibri"/>
          <w:sz w:val="21"/>
          <w:szCs w:val="21"/>
        </w:rPr>
      </w:pPr>
      <w:r w:rsidRPr="004E4979">
        <w:rPr>
          <w:rFonts w:ascii="Calibri" w:hAnsi="Calibri" w:cs="Calibri"/>
          <w:sz w:val="21"/>
          <w:szCs w:val="21"/>
        </w:rPr>
        <w:t>Vu l’avis du comité social territorial en date du ………………………</w:t>
      </w:r>
    </w:p>
    <w:p w14:paraId="0E5516F4" w14:textId="77777777" w:rsidR="00D63D2D" w:rsidRPr="004E4979" w:rsidRDefault="00D63D2D" w:rsidP="00172929">
      <w:pPr>
        <w:pStyle w:val="Textbody"/>
        <w:spacing w:line="240" w:lineRule="auto"/>
        <w:rPr>
          <w:rFonts w:ascii="Calibri" w:hAnsi="Calibri" w:cs="Calibri"/>
          <w:sz w:val="21"/>
          <w:szCs w:val="21"/>
        </w:rPr>
      </w:pPr>
    </w:p>
    <w:p w14:paraId="715E51D9" w14:textId="77777777" w:rsidR="0096514B" w:rsidRPr="004E4979" w:rsidRDefault="00A1463F" w:rsidP="009D3C59">
      <w:pPr>
        <w:pStyle w:val="Textbody"/>
        <w:spacing w:line="240" w:lineRule="auto"/>
        <w:rPr>
          <w:rFonts w:ascii="Calibri" w:hAnsi="Calibri" w:cs="Calibri"/>
          <w:sz w:val="21"/>
          <w:szCs w:val="21"/>
        </w:rPr>
      </w:pPr>
      <w:r w:rsidRPr="004E4979">
        <w:rPr>
          <w:rFonts w:ascii="Calibri" w:hAnsi="Calibri" w:cs="Calibri"/>
          <w:sz w:val="21"/>
          <w:szCs w:val="21"/>
        </w:rPr>
        <w:t>Considérant qu</w:t>
      </w:r>
      <w:r w:rsidR="009D3C59" w:rsidRPr="004E4979">
        <w:rPr>
          <w:rFonts w:ascii="Calibri" w:hAnsi="Calibri" w:cs="Calibri"/>
          <w:sz w:val="21"/>
          <w:szCs w:val="21"/>
        </w:rPr>
        <w:t>’</w:t>
      </w:r>
      <w:r w:rsidR="0096514B" w:rsidRPr="004E4979">
        <w:rPr>
          <w:rFonts w:ascii="Calibri" w:hAnsi="Calibri" w:cs="Calibri"/>
          <w:sz w:val="21"/>
          <w:szCs w:val="21"/>
        </w:rPr>
        <w:t>au sein du secteur public</w:t>
      </w:r>
      <w:r w:rsidR="00F91E11" w:rsidRPr="004E4979">
        <w:rPr>
          <w:rFonts w:ascii="Calibri" w:hAnsi="Calibri" w:cs="Calibri"/>
          <w:sz w:val="21"/>
          <w:szCs w:val="21"/>
        </w:rPr>
        <w:t xml:space="preserve"> non industriel et commercial</w:t>
      </w:r>
      <w:r w:rsidR="0096514B" w:rsidRPr="004E4979">
        <w:rPr>
          <w:rFonts w:ascii="Calibri" w:hAnsi="Calibri" w:cs="Calibri"/>
          <w:sz w:val="21"/>
          <w:szCs w:val="21"/>
        </w:rPr>
        <w:t>,</w:t>
      </w:r>
      <w:r w:rsidRPr="004E4979">
        <w:rPr>
          <w:rFonts w:ascii="Calibri" w:hAnsi="Calibri" w:cs="Calibri"/>
          <w:sz w:val="21"/>
          <w:szCs w:val="21"/>
        </w:rPr>
        <w:t xml:space="preserve"> le contrat d'apprentissage est un contrat de travail à durée déterminée conclu entre un apprenti ou son représentant légal et un employeur. </w:t>
      </w:r>
    </w:p>
    <w:p w14:paraId="4A76EF69" w14:textId="77777777" w:rsidR="00A1463F" w:rsidRPr="004E4979" w:rsidRDefault="00A1463F" w:rsidP="009D3C59">
      <w:pPr>
        <w:pStyle w:val="Textbody"/>
        <w:spacing w:line="240" w:lineRule="auto"/>
        <w:rPr>
          <w:rFonts w:ascii="Calibri" w:hAnsi="Calibri" w:cs="Calibri"/>
          <w:sz w:val="21"/>
          <w:szCs w:val="21"/>
        </w:rPr>
      </w:pPr>
      <w:r w:rsidRPr="004E4979">
        <w:rPr>
          <w:rFonts w:ascii="Calibri" w:hAnsi="Calibri" w:cs="Calibri"/>
          <w:sz w:val="21"/>
          <w:szCs w:val="21"/>
        </w:rPr>
        <w:t xml:space="preserve">L'employeur s'engage, outre le versement d'un salaire, à assurer à l'apprenti une formation professionnelle complète, dispensée pour partie </w:t>
      </w:r>
      <w:r w:rsidR="0096514B" w:rsidRPr="004E4979">
        <w:rPr>
          <w:rFonts w:ascii="Calibri" w:hAnsi="Calibri" w:cs="Calibri"/>
          <w:sz w:val="21"/>
          <w:szCs w:val="21"/>
        </w:rPr>
        <w:t>dans la collectivité territoriale ou dans l’établissement public</w:t>
      </w:r>
      <w:r w:rsidRPr="004E4979">
        <w:rPr>
          <w:rFonts w:ascii="Calibri" w:hAnsi="Calibri" w:cs="Calibri"/>
          <w:sz w:val="21"/>
          <w:szCs w:val="21"/>
        </w:rPr>
        <w:t xml:space="preserve"> et pour partie en centre de formation d'apprentis ou section d'apprentissage.</w:t>
      </w:r>
    </w:p>
    <w:p w14:paraId="4FCB7978" w14:textId="77777777" w:rsidR="00A1463F" w:rsidRPr="004E4979" w:rsidRDefault="00A1463F" w:rsidP="009D3C59">
      <w:pPr>
        <w:pStyle w:val="NormalWeb"/>
        <w:shd w:val="clear" w:color="auto" w:fill="FFFFFF"/>
        <w:spacing w:before="0" w:beforeAutospacing="0" w:after="240" w:afterAutospacing="0"/>
        <w:jc w:val="both"/>
        <w:rPr>
          <w:rFonts w:ascii="Calibri" w:hAnsi="Calibri" w:cs="Calibri"/>
          <w:kern w:val="3"/>
          <w:sz w:val="21"/>
          <w:szCs w:val="21"/>
          <w:lang w:eastAsia="zh-CN"/>
        </w:rPr>
      </w:pPr>
      <w:r w:rsidRPr="004E4979">
        <w:rPr>
          <w:rFonts w:ascii="Calibri" w:hAnsi="Calibri" w:cs="Calibri"/>
          <w:kern w:val="3"/>
          <w:sz w:val="21"/>
          <w:szCs w:val="21"/>
          <w:lang w:eastAsia="zh-CN"/>
        </w:rPr>
        <w:t>L'apprenti s'oblige, en retour, en vue de sa formation, à travailler pour cet employeur, pendant la durée du contrat, et à suivre cette formation.</w:t>
      </w:r>
    </w:p>
    <w:p w14:paraId="4BFFC0C4" w14:textId="77777777" w:rsidR="00BF22D1" w:rsidRPr="004E4979" w:rsidRDefault="00D63D2D" w:rsidP="00172929">
      <w:pPr>
        <w:pStyle w:val="Textbody"/>
        <w:spacing w:line="240" w:lineRule="auto"/>
        <w:rPr>
          <w:rFonts w:ascii="Calibri" w:hAnsi="Calibri" w:cs="Calibri"/>
          <w:sz w:val="21"/>
          <w:szCs w:val="21"/>
        </w:rPr>
      </w:pPr>
      <w:r w:rsidRPr="004E4979">
        <w:rPr>
          <w:rFonts w:ascii="Calibri" w:hAnsi="Calibri" w:cs="Calibri"/>
          <w:sz w:val="21"/>
          <w:szCs w:val="21"/>
        </w:rPr>
        <w:t xml:space="preserve">Considérant </w:t>
      </w:r>
      <w:r w:rsidR="00E23949" w:rsidRPr="004E4979">
        <w:rPr>
          <w:rFonts w:ascii="Calibri" w:hAnsi="Calibri" w:cs="Calibri"/>
          <w:sz w:val="21"/>
          <w:szCs w:val="21"/>
        </w:rPr>
        <w:t>que</w:t>
      </w:r>
      <w:r w:rsidR="00B86D8A" w:rsidRPr="004E4979">
        <w:rPr>
          <w:rFonts w:ascii="Calibri" w:hAnsi="Calibri" w:cs="Calibri"/>
          <w:sz w:val="21"/>
          <w:szCs w:val="21"/>
        </w:rPr>
        <w:t xml:space="preserve"> l’apprentissage permet à des personnes âgées de 16 à 29 ans révolus </w:t>
      </w:r>
      <w:r w:rsidR="00942807" w:rsidRPr="004E4979">
        <w:rPr>
          <w:rFonts w:ascii="Calibri" w:hAnsi="Calibri" w:cs="Calibri"/>
          <w:sz w:val="21"/>
          <w:szCs w:val="21"/>
        </w:rPr>
        <w:t>d’acquérir des connaissances théoriques dans une spécialité et de les mettre en application dans une entreprise ou une administration</w:t>
      </w:r>
      <w:r w:rsidR="00BF22D1" w:rsidRPr="004E4979">
        <w:rPr>
          <w:rFonts w:ascii="Calibri" w:hAnsi="Calibri" w:cs="Calibri"/>
          <w:sz w:val="21"/>
          <w:szCs w:val="21"/>
        </w:rPr>
        <w:t> ;</w:t>
      </w:r>
    </w:p>
    <w:p w14:paraId="2D9306AE" w14:textId="77777777" w:rsidR="00BF22D1" w:rsidRPr="004E4979" w:rsidRDefault="00BF22D1" w:rsidP="00172929">
      <w:pPr>
        <w:pStyle w:val="Textbody"/>
        <w:spacing w:line="240" w:lineRule="auto"/>
        <w:rPr>
          <w:rFonts w:ascii="Calibri" w:hAnsi="Calibri" w:cs="Calibri"/>
          <w:sz w:val="21"/>
          <w:szCs w:val="21"/>
        </w:rPr>
      </w:pPr>
    </w:p>
    <w:p w14:paraId="7C741521" w14:textId="77777777" w:rsidR="00244B19" w:rsidRPr="004E4979" w:rsidRDefault="00BF22D1" w:rsidP="00172929">
      <w:pPr>
        <w:pStyle w:val="Textbody"/>
        <w:spacing w:line="240" w:lineRule="auto"/>
        <w:rPr>
          <w:rFonts w:ascii="Calibri" w:hAnsi="Calibri" w:cs="Calibri"/>
          <w:sz w:val="21"/>
          <w:szCs w:val="21"/>
        </w:rPr>
      </w:pPr>
      <w:r w:rsidRPr="004E4979">
        <w:rPr>
          <w:rFonts w:ascii="Calibri" w:hAnsi="Calibri" w:cs="Calibri"/>
          <w:sz w:val="21"/>
          <w:szCs w:val="21"/>
        </w:rPr>
        <w:t>Considérant que c</w:t>
      </w:r>
      <w:r w:rsidR="00942807" w:rsidRPr="004E4979">
        <w:rPr>
          <w:rFonts w:ascii="Calibri" w:hAnsi="Calibri" w:cs="Calibri"/>
          <w:sz w:val="21"/>
          <w:szCs w:val="21"/>
        </w:rPr>
        <w:t>e dispositif peut être ouvert, sous condition</w:t>
      </w:r>
      <w:r w:rsidR="00730DFA" w:rsidRPr="004E4979">
        <w:rPr>
          <w:rFonts w:ascii="Calibri" w:hAnsi="Calibri" w:cs="Calibri"/>
          <w:sz w:val="21"/>
          <w:szCs w:val="21"/>
        </w:rPr>
        <w:t xml:space="preserve"> et par exception</w:t>
      </w:r>
      <w:r w:rsidR="00942807" w:rsidRPr="004E4979">
        <w:rPr>
          <w:rFonts w:ascii="Calibri" w:hAnsi="Calibri" w:cs="Calibri"/>
          <w:sz w:val="21"/>
          <w:szCs w:val="21"/>
        </w:rPr>
        <w:t xml:space="preserve">, à des mineurs de 15 ans </w:t>
      </w:r>
      <w:r w:rsidR="00730DFA" w:rsidRPr="004E4979">
        <w:rPr>
          <w:rFonts w:ascii="Calibri" w:hAnsi="Calibri" w:cs="Calibri"/>
          <w:sz w:val="21"/>
          <w:szCs w:val="21"/>
        </w:rPr>
        <w:t xml:space="preserve">ou </w:t>
      </w:r>
      <w:r w:rsidR="00942807" w:rsidRPr="004E4979">
        <w:rPr>
          <w:rFonts w:ascii="Calibri" w:hAnsi="Calibri" w:cs="Calibri"/>
          <w:sz w:val="21"/>
          <w:szCs w:val="21"/>
        </w:rPr>
        <w:t xml:space="preserve">à des majeurs de 30 ans et plus (personne </w:t>
      </w:r>
      <w:r w:rsidR="00244B19" w:rsidRPr="004E4979">
        <w:rPr>
          <w:rFonts w:ascii="Calibri" w:hAnsi="Calibri" w:cs="Calibri"/>
          <w:sz w:val="21"/>
          <w:szCs w:val="21"/>
        </w:rPr>
        <w:t>dont la qualité de travailleur handicapé est reconnue</w:t>
      </w:r>
      <w:r w:rsidR="00730DFA" w:rsidRPr="004E4979">
        <w:rPr>
          <w:rFonts w:ascii="Calibri" w:hAnsi="Calibri" w:cs="Calibri"/>
          <w:sz w:val="21"/>
          <w:szCs w:val="21"/>
        </w:rPr>
        <w:t> ; personne</w:t>
      </w:r>
      <w:r w:rsidR="00942807" w:rsidRPr="004E4979">
        <w:rPr>
          <w:rFonts w:ascii="Calibri" w:hAnsi="Calibri" w:cs="Calibri"/>
          <w:sz w:val="21"/>
          <w:szCs w:val="21"/>
        </w:rPr>
        <w:t xml:space="preserve"> qui envisage de créer ou reprendre une entreprise supposant l’obtention d’un diplôme</w:t>
      </w:r>
      <w:r w:rsidR="00730DFA" w:rsidRPr="004E4979">
        <w:rPr>
          <w:rFonts w:ascii="Calibri" w:hAnsi="Calibri" w:cs="Calibri"/>
          <w:sz w:val="21"/>
          <w:szCs w:val="21"/>
        </w:rPr>
        <w:t xml:space="preserve"> notamment</w:t>
      </w:r>
      <w:r w:rsidR="00942807" w:rsidRPr="004E4979">
        <w:rPr>
          <w:rFonts w:ascii="Calibri" w:hAnsi="Calibri" w:cs="Calibri"/>
          <w:sz w:val="21"/>
          <w:szCs w:val="21"/>
        </w:rPr>
        <w:t>)</w:t>
      </w:r>
      <w:r w:rsidRPr="004E4979">
        <w:rPr>
          <w:rFonts w:ascii="Calibri" w:hAnsi="Calibri" w:cs="Calibri"/>
          <w:sz w:val="21"/>
          <w:szCs w:val="21"/>
        </w:rPr>
        <w:t> ;</w:t>
      </w:r>
    </w:p>
    <w:p w14:paraId="0C5B7D9D" w14:textId="77777777" w:rsidR="00BF22D1" w:rsidRPr="004E4979" w:rsidRDefault="00BF22D1" w:rsidP="00172929">
      <w:pPr>
        <w:pStyle w:val="Textbody"/>
        <w:spacing w:line="240" w:lineRule="auto"/>
        <w:rPr>
          <w:rFonts w:ascii="Calibri" w:hAnsi="Calibri" w:cs="Calibri"/>
          <w:sz w:val="21"/>
          <w:szCs w:val="21"/>
        </w:rPr>
      </w:pPr>
    </w:p>
    <w:p w14:paraId="2CEEB5CB" w14:textId="77777777" w:rsidR="00E23949" w:rsidRPr="004E4979" w:rsidRDefault="00BF22D1" w:rsidP="00172929">
      <w:pPr>
        <w:pStyle w:val="Textbody"/>
        <w:spacing w:line="240" w:lineRule="auto"/>
        <w:rPr>
          <w:rFonts w:ascii="Calibri" w:hAnsi="Calibri" w:cs="Calibri"/>
          <w:sz w:val="21"/>
          <w:szCs w:val="21"/>
        </w:rPr>
      </w:pPr>
      <w:r w:rsidRPr="004E4979">
        <w:rPr>
          <w:rFonts w:ascii="Calibri" w:hAnsi="Calibri" w:cs="Calibri"/>
          <w:sz w:val="21"/>
          <w:szCs w:val="21"/>
        </w:rPr>
        <w:t>Considérant que c</w:t>
      </w:r>
      <w:r w:rsidR="00B86D8A" w:rsidRPr="004E4979">
        <w:rPr>
          <w:rFonts w:ascii="Calibri" w:hAnsi="Calibri" w:cs="Calibri"/>
          <w:sz w:val="21"/>
          <w:szCs w:val="21"/>
        </w:rPr>
        <w:t>ette formation en alternance</w:t>
      </w:r>
      <w:r w:rsidRPr="004E4979">
        <w:rPr>
          <w:rFonts w:ascii="Calibri" w:hAnsi="Calibri" w:cs="Calibri"/>
          <w:sz w:val="21"/>
          <w:szCs w:val="21"/>
        </w:rPr>
        <w:t xml:space="preserve">, </w:t>
      </w:r>
      <w:r w:rsidR="00B86D8A" w:rsidRPr="004E4979">
        <w:rPr>
          <w:rFonts w:ascii="Calibri" w:hAnsi="Calibri" w:cs="Calibri"/>
          <w:sz w:val="21"/>
          <w:szCs w:val="21"/>
        </w:rPr>
        <w:t>sanctionnée par la délivrance d’un diplôme ou d’un titre</w:t>
      </w:r>
      <w:r w:rsidRPr="004E4979">
        <w:rPr>
          <w:rFonts w:ascii="Calibri" w:hAnsi="Calibri" w:cs="Calibri"/>
          <w:sz w:val="21"/>
          <w:szCs w:val="21"/>
        </w:rPr>
        <w:t xml:space="preserve">, </w:t>
      </w:r>
      <w:r w:rsidR="00942807" w:rsidRPr="004E4979">
        <w:rPr>
          <w:rFonts w:ascii="Calibri" w:hAnsi="Calibri" w:cs="Calibri"/>
          <w:sz w:val="21"/>
          <w:szCs w:val="21"/>
        </w:rPr>
        <w:t>présente un intérêt tant pour les personnes accueillies que pour les services accueillants, compte tenu des diplômes préparés par les postulants et des qualifications requises</w:t>
      </w:r>
      <w:r w:rsidR="001A0784" w:rsidRPr="004E4979">
        <w:rPr>
          <w:rFonts w:ascii="Calibri" w:hAnsi="Calibri" w:cs="Calibri"/>
          <w:sz w:val="21"/>
          <w:szCs w:val="21"/>
        </w:rPr>
        <w:t> ;</w:t>
      </w:r>
    </w:p>
    <w:p w14:paraId="5CC10AB4" w14:textId="77777777" w:rsidR="001A0784" w:rsidRPr="004E4979" w:rsidRDefault="001A0784" w:rsidP="00172929">
      <w:pPr>
        <w:pStyle w:val="Textbody"/>
        <w:spacing w:line="240" w:lineRule="auto"/>
        <w:rPr>
          <w:rFonts w:ascii="Calibri" w:hAnsi="Calibri" w:cs="Calibri"/>
          <w:sz w:val="21"/>
          <w:szCs w:val="21"/>
        </w:rPr>
      </w:pPr>
    </w:p>
    <w:p w14:paraId="74C4930C" w14:textId="77777777" w:rsidR="002F1751" w:rsidRPr="004E4979" w:rsidRDefault="002F1751" w:rsidP="002F1751">
      <w:pPr>
        <w:jc w:val="both"/>
        <w:rPr>
          <w:rFonts w:ascii="Calibri" w:hAnsi="Calibri" w:cs="Calibri"/>
          <w:sz w:val="22"/>
        </w:rPr>
      </w:pPr>
      <w:r w:rsidRPr="004E4979">
        <w:rPr>
          <w:rFonts w:ascii="Calibri" w:hAnsi="Calibri" w:cs="Calibri"/>
          <w:sz w:val="22"/>
        </w:rPr>
        <w:t>Considérant qu’il appartient à l’assemblée délibérante d’autoriser le recours au contrat d’apprentissage</w:t>
      </w:r>
      <w:r w:rsidR="00153B17" w:rsidRPr="004E4979">
        <w:rPr>
          <w:rFonts w:ascii="Calibri" w:hAnsi="Calibri" w:cs="Calibri"/>
          <w:sz w:val="22"/>
        </w:rPr>
        <w:t xml:space="preserve"> dont les modalités </w:t>
      </w:r>
      <w:r w:rsidR="006639CA" w:rsidRPr="004E4979">
        <w:rPr>
          <w:rFonts w:ascii="Calibri" w:hAnsi="Calibri" w:cs="Calibri"/>
          <w:sz w:val="22"/>
        </w:rPr>
        <w:t xml:space="preserve">d’accueil et de formation </w:t>
      </w:r>
      <w:r w:rsidR="00153B17" w:rsidRPr="004E4979">
        <w:rPr>
          <w:rFonts w:ascii="Calibri" w:hAnsi="Calibri" w:cs="Calibri"/>
          <w:sz w:val="22"/>
        </w:rPr>
        <w:t>sont fixées par les dispositions légales et règlementaires, et en particulier par le code du travail</w:t>
      </w:r>
      <w:r w:rsidRPr="004E4979">
        <w:rPr>
          <w:rFonts w:ascii="Calibri" w:hAnsi="Calibri" w:cs="Calibri"/>
          <w:sz w:val="22"/>
        </w:rPr>
        <w:t> ;</w:t>
      </w:r>
    </w:p>
    <w:p w14:paraId="344A36A3" w14:textId="77777777" w:rsidR="002F1751" w:rsidRPr="004E4979" w:rsidRDefault="002F1751" w:rsidP="00172929">
      <w:pPr>
        <w:pStyle w:val="Textbody"/>
        <w:spacing w:line="240" w:lineRule="auto"/>
        <w:rPr>
          <w:rFonts w:ascii="Calibri" w:hAnsi="Calibri" w:cs="Calibri"/>
          <w:sz w:val="21"/>
          <w:szCs w:val="21"/>
        </w:rPr>
      </w:pPr>
    </w:p>
    <w:p w14:paraId="1E1EC7AF" w14:textId="77777777" w:rsidR="00BF22D1" w:rsidRPr="004E4979" w:rsidRDefault="00BF22D1" w:rsidP="00BF22D1">
      <w:pPr>
        <w:pStyle w:val="Textbody"/>
        <w:spacing w:line="240" w:lineRule="auto"/>
        <w:rPr>
          <w:rFonts w:ascii="Calibri" w:hAnsi="Calibri" w:cs="Calibri"/>
          <w:sz w:val="21"/>
          <w:szCs w:val="21"/>
        </w:rPr>
      </w:pPr>
      <w:r w:rsidRPr="004E4979">
        <w:rPr>
          <w:rFonts w:ascii="Calibri" w:hAnsi="Calibri" w:cs="Calibri"/>
          <w:sz w:val="21"/>
          <w:szCs w:val="21"/>
        </w:rPr>
        <w:t>Le Conseil municipal / Conseil d’administration / Conseil communautaire :</w:t>
      </w:r>
    </w:p>
    <w:p w14:paraId="1DDF4E75" w14:textId="77777777" w:rsidR="00BF22D1" w:rsidRPr="004E4979" w:rsidRDefault="00BF22D1" w:rsidP="00BF22D1">
      <w:pPr>
        <w:pStyle w:val="Textbody"/>
        <w:spacing w:line="240" w:lineRule="auto"/>
        <w:rPr>
          <w:rFonts w:ascii="Calibri" w:hAnsi="Calibri" w:cs="Calibri"/>
          <w:sz w:val="21"/>
          <w:szCs w:val="21"/>
        </w:rPr>
      </w:pPr>
    </w:p>
    <w:p w14:paraId="1AD195BB" w14:textId="77777777" w:rsidR="002971D0" w:rsidRDefault="00BF22D1" w:rsidP="002971D0">
      <w:pPr>
        <w:pStyle w:val="Paragraphedeliste"/>
        <w:numPr>
          <w:ilvl w:val="0"/>
          <w:numId w:val="1"/>
        </w:numPr>
        <w:jc w:val="both"/>
        <w:rPr>
          <w:rFonts w:ascii="Calibri" w:hAnsi="Calibri"/>
          <w:sz w:val="21"/>
          <w:szCs w:val="21"/>
        </w:rPr>
      </w:pPr>
      <w:r>
        <w:rPr>
          <w:rFonts w:ascii="Calibri" w:hAnsi="Calibri"/>
          <w:sz w:val="21"/>
          <w:szCs w:val="21"/>
        </w:rPr>
        <w:t>Décide d</w:t>
      </w:r>
      <w:r w:rsidR="002971D0" w:rsidRPr="002971D0">
        <w:rPr>
          <w:rFonts w:ascii="Calibri" w:hAnsi="Calibri"/>
          <w:sz w:val="21"/>
          <w:szCs w:val="21"/>
        </w:rPr>
        <w:t>e recourir au contrat d’apprentissage,</w:t>
      </w:r>
    </w:p>
    <w:p w14:paraId="7569D563" w14:textId="77777777" w:rsidR="00BF22D1" w:rsidRPr="002971D0" w:rsidRDefault="00BF22D1" w:rsidP="00BF22D1">
      <w:pPr>
        <w:pStyle w:val="Paragraphedeliste"/>
        <w:ind w:left="0"/>
        <w:jc w:val="both"/>
        <w:rPr>
          <w:rFonts w:ascii="Calibri" w:hAnsi="Calibri"/>
          <w:sz w:val="21"/>
          <w:szCs w:val="21"/>
        </w:rPr>
      </w:pPr>
    </w:p>
    <w:p w14:paraId="782C287A" w14:textId="77777777" w:rsidR="002971D0" w:rsidRPr="002971D0" w:rsidRDefault="002971D0" w:rsidP="002971D0">
      <w:pPr>
        <w:pStyle w:val="Paragraphedeliste"/>
        <w:numPr>
          <w:ilvl w:val="0"/>
          <w:numId w:val="1"/>
        </w:numPr>
        <w:jc w:val="both"/>
        <w:rPr>
          <w:rFonts w:ascii="Calibri" w:hAnsi="Calibri"/>
          <w:sz w:val="21"/>
          <w:szCs w:val="21"/>
        </w:rPr>
      </w:pPr>
      <w:r w:rsidRPr="002971D0">
        <w:rPr>
          <w:rFonts w:ascii="Calibri" w:hAnsi="Calibri"/>
          <w:sz w:val="21"/>
          <w:szCs w:val="21"/>
        </w:rPr>
        <w:lastRenderedPageBreak/>
        <w:t xml:space="preserve">De conclure, dès la rentrée scolaire ………… </w:t>
      </w:r>
      <w:r w:rsidRPr="002971D0">
        <w:rPr>
          <w:rFonts w:ascii="Calibri" w:hAnsi="Calibri"/>
          <w:i/>
          <w:sz w:val="21"/>
          <w:szCs w:val="21"/>
        </w:rPr>
        <w:t>(année)</w:t>
      </w:r>
      <w:r w:rsidRPr="002971D0">
        <w:rPr>
          <w:rFonts w:ascii="Calibri" w:hAnsi="Calibri"/>
          <w:sz w:val="21"/>
          <w:szCs w:val="21"/>
        </w:rPr>
        <w:t xml:space="preserve">, ………… </w:t>
      </w:r>
      <w:r w:rsidRPr="002971D0">
        <w:rPr>
          <w:rFonts w:ascii="Calibri" w:hAnsi="Calibri"/>
          <w:i/>
          <w:sz w:val="21"/>
          <w:szCs w:val="21"/>
        </w:rPr>
        <w:t>(préciser le nombre)</w:t>
      </w:r>
      <w:r w:rsidRPr="002971D0">
        <w:rPr>
          <w:rFonts w:ascii="Calibri" w:hAnsi="Calibri"/>
          <w:sz w:val="21"/>
          <w:szCs w:val="21"/>
        </w:rPr>
        <w:t xml:space="preserve"> contrat</w:t>
      </w:r>
      <w:r w:rsidRPr="002971D0">
        <w:rPr>
          <w:rFonts w:ascii="Calibri" w:hAnsi="Calibri"/>
          <w:i/>
          <w:sz w:val="21"/>
          <w:szCs w:val="21"/>
        </w:rPr>
        <w:t>(s)</w:t>
      </w:r>
      <w:r w:rsidRPr="002971D0">
        <w:rPr>
          <w:rFonts w:ascii="Calibri" w:hAnsi="Calibri"/>
          <w:sz w:val="21"/>
          <w:szCs w:val="21"/>
        </w:rPr>
        <w:t xml:space="preserve"> d’apprentissage conformément au tableau suivant :</w:t>
      </w:r>
    </w:p>
    <w:p w14:paraId="5119D7B7" w14:textId="77777777" w:rsidR="002971D0" w:rsidRPr="002971D0" w:rsidRDefault="002971D0" w:rsidP="002971D0">
      <w:pPr>
        <w:pStyle w:val="Paragraphedeliste"/>
        <w:jc w:val="both"/>
        <w:rPr>
          <w:rFonts w:ascii="Calibri" w:hAnsi="Calibri"/>
          <w:sz w:val="21"/>
          <w:szCs w:val="21"/>
        </w:rPr>
      </w:pPr>
    </w:p>
    <w:tbl>
      <w:tblPr>
        <w:tblW w:w="0" w:type="auto"/>
        <w:tblInd w:w="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2175"/>
        <w:gridCol w:w="2466"/>
        <w:gridCol w:w="2249"/>
        <w:gridCol w:w="2670"/>
      </w:tblGrid>
      <w:tr w:rsidR="002971D0" w:rsidRPr="002971D0" w14:paraId="55725772" w14:textId="77777777" w:rsidTr="00FE0694">
        <w:trPr>
          <w:trHeight w:val="133"/>
        </w:trPr>
        <w:tc>
          <w:tcPr>
            <w:tcW w:w="2192" w:type="dxa"/>
            <w:tcBorders>
              <w:top w:val="single" w:sz="2" w:space="0" w:color="auto"/>
              <w:left w:val="single" w:sz="2" w:space="0" w:color="auto"/>
              <w:bottom w:val="single" w:sz="2" w:space="0" w:color="auto"/>
              <w:right w:val="single" w:sz="2" w:space="0" w:color="auto"/>
            </w:tcBorders>
            <w:vAlign w:val="center"/>
            <w:hideMark/>
          </w:tcPr>
          <w:p w14:paraId="67756A02" w14:textId="77777777" w:rsidR="002971D0" w:rsidRPr="002971D0" w:rsidRDefault="002971D0">
            <w:pPr>
              <w:spacing w:after="108"/>
              <w:jc w:val="center"/>
              <w:rPr>
                <w:rFonts w:ascii="Calibri" w:hAnsi="Calibri"/>
                <w:sz w:val="21"/>
                <w:szCs w:val="21"/>
              </w:rPr>
            </w:pPr>
            <w:r w:rsidRPr="002971D0">
              <w:rPr>
                <w:rFonts w:ascii="Calibri" w:hAnsi="Calibri"/>
                <w:sz w:val="21"/>
                <w:szCs w:val="21"/>
              </w:rPr>
              <w:t>Service d’accueil</w:t>
            </w:r>
          </w:p>
        </w:tc>
        <w:tc>
          <w:tcPr>
            <w:tcW w:w="2486" w:type="dxa"/>
            <w:tcBorders>
              <w:top w:val="single" w:sz="2" w:space="0" w:color="auto"/>
              <w:left w:val="single" w:sz="2" w:space="0" w:color="auto"/>
              <w:bottom w:val="single" w:sz="2" w:space="0" w:color="auto"/>
              <w:right w:val="single" w:sz="2" w:space="0" w:color="auto"/>
            </w:tcBorders>
            <w:vAlign w:val="center"/>
            <w:hideMark/>
          </w:tcPr>
          <w:p w14:paraId="1E70C976" w14:textId="77777777" w:rsidR="002971D0" w:rsidRPr="002971D0" w:rsidRDefault="002971D0">
            <w:pPr>
              <w:spacing w:after="108"/>
              <w:jc w:val="center"/>
              <w:rPr>
                <w:rFonts w:ascii="Calibri" w:hAnsi="Calibri"/>
                <w:sz w:val="21"/>
                <w:szCs w:val="21"/>
              </w:rPr>
            </w:pPr>
            <w:r w:rsidRPr="002971D0">
              <w:rPr>
                <w:rFonts w:ascii="Calibri" w:hAnsi="Calibri"/>
                <w:sz w:val="21"/>
                <w:szCs w:val="21"/>
              </w:rPr>
              <w:t>Fonctions de l’apprenti</w:t>
            </w:r>
          </w:p>
        </w:tc>
        <w:tc>
          <w:tcPr>
            <w:tcW w:w="2268" w:type="dxa"/>
            <w:tcBorders>
              <w:top w:val="single" w:sz="2" w:space="0" w:color="auto"/>
              <w:left w:val="single" w:sz="2" w:space="0" w:color="auto"/>
              <w:bottom w:val="single" w:sz="2" w:space="0" w:color="auto"/>
              <w:right w:val="single" w:sz="2" w:space="0" w:color="auto"/>
            </w:tcBorders>
            <w:vAlign w:val="center"/>
            <w:hideMark/>
          </w:tcPr>
          <w:p w14:paraId="67ED7B92" w14:textId="77777777" w:rsidR="002971D0" w:rsidRPr="002971D0" w:rsidRDefault="002971D0">
            <w:pPr>
              <w:spacing w:after="108"/>
              <w:jc w:val="center"/>
              <w:rPr>
                <w:rFonts w:ascii="Calibri" w:hAnsi="Calibri"/>
                <w:sz w:val="21"/>
                <w:szCs w:val="21"/>
              </w:rPr>
            </w:pPr>
            <w:r w:rsidRPr="002971D0">
              <w:rPr>
                <w:rFonts w:ascii="Calibri" w:hAnsi="Calibri"/>
                <w:sz w:val="21"/>
                <w:szCs w:val="21"/>
              </w:rPr>
              <w:t>Diplôme ou titre préparé</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CAA89BA" w14:textId="77777777" w:rsidR="002971D0" w:rsidRPr="002971D0" w:rsidRDefault="002971D0">
            <w:pPr>
              <w:spacing w:after="108"/>
              <w:jc w:val="center"/>
              <w:rPr>
                <w:rFonts w:ascii="Calibri" w:hAnsi="Calibri"/>
                <w:sz w:val="21"/>
                <w:szCs w:val="21"/>
              </w:rPr>
            </w:pPr>
            <w:r w:rsidRPr="002971D0">
              <w:rPr>
                <w:rFonts w:ascii="Calibri" w:hAnsi="Calibri"/>
                <w:sz w:val="21"/>
                <w:szCs w:val="21"/>
              </w:rPr>
              <w:t>Durée de la formation</w:t>
            </w:r>
          </w:p>
        </w:tc>
      </w:tr>
      <w:tr w:rsidR="002971D0" w:rsidRPr="002971D0" w14:paraId="11D630DE" w14:textId="77777777" w:rsidTr="002971D0">
        <w:tc>
          <w:tcPr>
            <w:tcW w:w="2192" w:type="dxa"/>
            <w:tcBorders>
              <w:top w:val="single" w:sz="2" w:space="0" w:color="auto"/>
              <w:left w:val="single" w:sz="2" w:space="0" w:color="auto"/>
              <w:bottom w:val="single" w:sz="2" w:space="0" w:color="auto"/>
              <w:right w:val="single" w:sz="2" w:space="0" w:color="auto"/>
            </w:tcBorders>
          </w:tcPr>
          <w:p w14:paraId="1E919711" w14:textId="77777777" w:rsidR="002971D0" w:rsidRPr="002971D0" w:rsidRDefault="002971D0">
            <w:pPr>
              <w:spacing w:after="108"/>
              <w:jc w:val="both"/>
              <w:rPr>
                <w:rFonts w:ascii="Calibri" w:hAnsi="Calibri"/>
                <w:sz w:val="21"/>
                <w:szCs w:val="21"/>
              </w:rPr>
            </w:pPr>
          </w:p>
        </w:tc>
        <w:tc>
          <w:tcPr>
            <w:tcW w:w="2486" w:type="dxa"/>
            <w:tcBorders>
              <w:top w:val="single" w:sz="2" w:space="0" w:color="auto"/>
              <w:left w:val="single" w:sz="2" w:space="0" w:color="auto"/>
              <w:bottom w:val="single" w:sz="2" w:space="0" w:color="auto"/>
              <w:right w:val="single" w:sz="2" w:space="0" w:color="auto"/>
            </w:tcBorders>
          </w:tcPr>
          <w:p w14:paraId="525D3B2B" w14:textId="77777777" w:rsidR="002971D0" w:rsidRPr="002971D0" w:rsidRDefault="002971D0">
            <w:pPr>
              <w:spacing w:after="108"/>
              <w:jc w:val="both"/>
              <w:rPr>
                <w:rFonts w:ascii="Calibri" w:hAnsi="Calibri"/>
                <w:sz w:val="21"/>
                <w:szCs w:val="21"/>
              </w:rPr>
            </w:pPr>
          </w:p>
        </w:tc>
        <w:tc>
          <w:tcPr>
            <w:tcW w:w="2268" w:type="dxa"/>
            <w:tcBorders>
              <w:top w:val="single" w:sz="2" w:space="0" w:color="auto"/>
              <w:left w:val="single" w:sz="2" w:space="0" w:color="auto"/>
              <w:bottom w:val="single" w:sz="2" w:space="0" w:color="auto"/>
              <w:right w:val="single" w:sz="2" w:space="0" w:color="auto"/>
            </w:tcBorders>
          </w:tcPr>
          <w:p w14:paraId="5DB3D236" w14:textId="77777777" w:rsidR="002971D0" w:rsidRPr="002971D0" w:rsidRDefault="002971D0">
            <w:pPr>
              <w:spacing w:after="108"/>
              <w:jc w:val="both"/>
              <w:rPr>
                <w:rFonts w:ascii="Calibri" w:hAnsi="Calibri"/>
                <w:sz w:val="21"/>
                <w:szCs w:val="21"/>
              </w:rPr>
            </w:pPr>
          </w:p>
        </w:tc>
        <w:tc>
          <w:tcPr>
            <w:tcW w:w="2693" w:type="dxa"/>
            <w:tcBorders>
              <w:top w:val="single" w:sz="2" w:space="0" w:color="auto"/>
              <w:left w:val="single" w:sz="2" w:space="0" w:color="auto"/>
              <w:bottom w:val="single" w:sz="2" w:space="0" w:color="auto"/>
              <w:right w:val="single" w:sz="2" w:space="0" w:color="auto"/>
            </w:tcBorders>
          </w:tcPr>
          <w:p w14:paraId="5694498B" w14:textId="77777777" w:rsidR="002971D0" w:rsidRPr="002971D0" w:rsidRDefault="002971D0">
            <w:pPr>
              <w:spacing w:after="108"/>
              <w:jc w:val="both"/>
              <w:rPr>
                <w:rFonts w:ascii="Calibri" w:hAnsi="Calibri"/>
                <w:sz w:val="21"/>
                <w:szCs w:val="21"/>
              </w:rPr>
            </w:pPr>
          </w:p>
        </w:tc>
      </w:tr>
      <w:tr w:rsidR="002971D0" w:rsidRPr="002971D0" w14:paraId="13A203DD" w14:textId="77777777" w:rsidTr="002971D0">
        <w:tc>
          <w:tcPr>
            <w:tcW w:w="2192" w:type="dxa"/>
            <w:tcBorders>
              <w:top w:val="single" w:sz="2" w:space="0" w:color="auto"/>
              <w:left w:val="single" w:sz="2" w:space="0" w:color="auto"/>
              <w:bottom w:val="single" w:sz="2" w:space="0" w:color="auto"/>
              <w:right w:val="single" w:sz="2" w:space="0" w:color="auto"/>
            </w:tcBorders>
          </w:tcPr>
          <w:p w14:paraId="611D602E" w14:textId="77777777" w:rsidR="002971D0" w:rsidRPr="002971D0" w:rsidRDefault="002971D0">
            <w:pPr>
              <w:spacing w:after="108"/>
              <w:jc w:val="both"/>
              <w:rPr>
                <w:rFonts w:ascii="Calibri" w:hAnsi="Calibri"/>
                <w:sz w:val="21"/>
                <w:szCs w:val="21"/>
              </w:rPr>
            </w:pPr>
          </w:p>
        </w:tc>
        <w:tc>
          <w:tcPr>
            <w:tcW w:w="2486" w:type="dxa"/>
            <w:tcBorders>
              <w:top w:val="single" w:sz="2" w:space="0" w:color="auto"/>
              <w:left w:val="single" w:sz="2" w:space="0" w:color="auto"/>
              <w:bottom w:val="single" w:sz="2" w:space="0" w:color="auto"/>
              <w:right w:val="single" w:sz="2" w:space="0" w:color="auto"/>
            </w:tcBorders>
          </w:tcPr>
          <w:p w14:paraId="3EFFB301" w14:textId="77777777" w:rsidR="002971D0" w:rsidRPr="002971D0" w:rsidRDefault="002971D0">
            <w:pPr>
              <w:spacing w:after="108"/>
              <w:jc w:val="both"/>
              <w:rPr>
                <w:rFonts w:ascii="Calibri" w:hAnsi="Calibri"/>
                <w:sz w:val="21"/>
                <w:szCs w:val="21"/>
              </w:rPr>
            </w:pPr>
          </w:p>
        </w:tc>
        <w:tc>
          <w:tcPr>
            <w:tcW w:w="2268" w:type="dxa"/>
            <w:tcBorders>
              <w:top w:val="single" w:sz="2" w:space="0" w:color="auto"/>
              <w:left w:val="single" w:sz="2" w:space="0" w:color="auto"/>
              <w:bottom w:val="single" w:sz="2" w:space="0" w:color="auto"/>
              <w:right w:val="single" w:sz="2" w:space="0" w:color="auto"/>
            </w:tcBorders>
          </w:tcPr>
          <w:p w14:paraId="72831596" w14:textId="77777777" w:rsidR="002971D0" w:rsidRPr="002971D0" w:rsidRDefault="002971D0">
            <w:pPr>
              <w:spacing w:after="108"/>
              <w:jc w:val="both"/>
              <w:rPr>
                <w:rFonts w:ascii="Calibri" w:hAnsi="Calibri"/>
                <w:sz w:val="21"/>
                <w:szCs w:val="21"/>
              </w:rPr>
            </w:pPr>
          </w:p>
        </w:tc>
        <w:tc>
          <w:tcPr>
            <w:tcW w:w="2693" w:type="dxa"/>
            <w:tcBorders>
              <w:top w:val="single" w:sz="2" w:space="0" w:color="auto"/>
              <w:left w:val="single" w:sz="2" w:space="0" w:color="auto"/>
              <w:bottom w:val="single" w:sz="2" w:space="0" w:color="auto"/>
              <w:right w:val="single" w:sz="2" w:space="0" w:color="auto"/>
            </w:tcBorders>
          </w:tcPr>
          <w:p w14:paraId="29E00EBC" w14:textId="77777777" w:rsidR="002971D0" w:rsidRPr="002971D0" w:rsidRDefault="002971D0">
            <w:pPr>
              <w:spacing w:after="108"/>
              <w:jc w:val="both"/>
              <w:rPr>
                <w:rFonts w:ascii="Calibri" w:hAnsi="Calibri"/>
                <w:sz w:val="21"/>
                <w:szCs w:val="21"/>
              </w:rPr>
            </w:pPr>
          </w:p>
        </w:tc>
      </w:tr>
    </w:tbl>
    <w:p w14:paraId="497AE64A" w14:textId="77777777" w:rsidR="002971D0" w:rsidRPr="002971D0" w:rsidRDefault="002971D0" w:rsidP="002971D0">
      <w:pPr>
        <w:pStyle w:val="Paragraphedeliste"/>
        <w:spacing w:after="240"/>
        <w:ind w:left="714"/>
        <w:jc w:val="both"/>
        <w:rPr>
          <w:rFonts w:ascii="Calibri" w:hAnsi="Calibri"/>
          <w:sz w:val="21"/>
          <w:szCs w:val="21"/>
        </w:rPr>
      </w:pPr>
    </w:p>
    <w:p w14:paraId="0AE176C8" w14:textId="77777777" w:rsidR="002971D0" w:rsidRDefault="00BF22D1" w:rsidP="002971D0">
      <w:pPr>
        <w:pStyle w:val="Paragraphedeliste"/>
        <w:numPr>
          <w:ilvl w:val="0"/>
          <w:numId w:val="1"/>
        </w:numPr>
        <w:spacing w:before="200"/>
        <w:ind w:left="714" w:hanging="357"/>
        <w:jc w:val="both"/>
        <w:rPr>
          <w:rFonts w:ascii="Calibri" w:hAnsi="Calibri"/>
          <w:sz w:val="21"/>
          <w:szCs w:val="21"/>
        </w:rPr>
      </w:pPr>
      <w:r>
        <w:rPr>
          <w:rFonts w:ascii="Calibri" w:hAnsi="Calibri"/>
          <w:sz w:val="21"/>
          <w:szCs w:val="21"/>
        </w:rPr>
        <w:t>Précise que l</w:t>
      </w:r>
      <w:r w:rsidR="002971D0" w:rsidRPr="002971D0">
        <w:rPr>
          <w:rFonts w:ascii="Calibri" w:hAnsi="Calibri"/>
          <w:sz w:val="21"/>
          <w:szCs w:val="21"/>
        </w:rPr>
        <w:t xml:space="preserve">es </w:t>
      </w:r>
      <w:r>
        <w:rPr>
          <w:rFonts w:ascii="Calibri" w:hAnsi="Calibri"/>
          <w:sz w:val="21"/>
          <w:szCs w:val="21"/>
        </w:rPr>
        <w:t>crédits nécessaires,</w:t>
      </w:r>
      <w:r w:rsidR="002971D0" w:rsidRPr="002971D0">
        <w:rPr>
          <w:rFonts w:ascii="Calibri" w:hAnsi="Calibri"/>
          <w:sz w:val="21"/>
          <w:szCs w:val="21"/>
        </w:rPr>
        <w:t xml:space="preserve"> notamment</w:t>
      </w:r>
      <w:r>
        <w:rPr>
          <w:rFonts w:ascii="Calibri" w:hAnsi="Calibri"/>
          <w:sz w:val="21"/>
          <w:szCs w:val="21"/>
        </w:rPr>
        <w:t xml:space="preserve"> les</w:t>
      </w:r>
      <w:r w:rsidR="002971D0" w:rsidRPr="002971D0">
        <w:rPr>
          <w:rFonts w:ascii="Calibri" w:hAnsi="Calibri"/>
          <w:sz w:val="21"/>
          <w:szCs w:val="21"/>
        </w:rPr>
        <w:t xml:space="preserve"> salaires et frais de formation, seront inscrits au budget </w:t>
      </w:r>
      <w:r w:rsidR="002971D0" w:rsidRPr="002971D0">
        <w:rPr>
          <w:rFonts w:ascii="Calibri" w:hAnsi="Calibri"/>
          <w:i/>
          <w:sz w:val="21"/>
          <w:szCs w:val="21"/>
        </w:rPr>
        <w:t>(préciser)</w:t>
      </w:r>
      <w:r w:rsidR="002971D0" w:rsidRPr="002971D0">
        <w:rPr>
          <w:rFonts w:ascii="Calibri" w:hAnsi="Calibri"/>
          <w:sz w:val="21"/>
          <w:szCs w:val="21"/>
        </w:rPr>
        <w:t xml:space="preserve">, au chapitre </w:t>
      </w:r>
      <w:r w:rsidR="002971D0" w:rsidRPr="002971D0">
        <w:rPr>
          <w:rFonts w:ascii="Calibri" w:hAnsi="Calibri"/>
          <w:i/>
          <w:sz w:val="21"/>
          <w:szCs w:val="21"/>
        </w:rPr>
        <w:t>(préciser)</w:t>
      </w:r>
      <w:r w:rsidR="002971D0" w:rsidRPr="002971D0">
        <w:rPr>
          <w:rFonts w:ascii="Calibri" w:hAnsi="Calibri"/>
          <w:sz w:val="21"/>
          <w:szCs w:val="21"/>
        </w:rPr>
        <w:t xml:space="preserve">, article </w:t>
      </w:r>
      <w:r w:rsidR="002971D0" w:rsidRPr="002971D0">
        <w:rPr>
          <w:rFonts w:ascii="Calibri" w:hAnsi="Calibri"/>
          <w:i/>
          <w:sz w:val="21"/>
          <w:szCs w:val="21"/>
        </w:rPr>
        <w:t xml:space="preserve">(préciser) </w:t>
      </w:r>
      <w:r w:rsidR="002971D0" w:rsidRPr="002971D0">
        <w:rPr>
          <w:rFonts w:ascii="Calibri" w:hAnsi="Calibri"/>
          <w:sz w:val="21"/>
          <w:szCs w:val="21"/>
        </w:rPr>
        <w:t xml:space="preserve">de nos documents budgétaires, </w:t>
      </w:r>
    </w:p>
    <w:p w14:paraId="06969E97" w14:textId="77777777" w:rsidR="00BF22D1" w:rsidRPr="002971D0" w:rsidRDefault="00BF22D1" w:rsidP="00BF22D1">
      <w:pPr>
        <w:pStyle w:val="Paragraphedeliste"/>
        <w:spacing w:before="200"/>
        <w:ind w:left="714"/>
        <w:jc w:val="both"/>
        <w:rPr>
          <w:rFonts w:ascii="Calibri" w:hAnsi="Calibri"/>
          <w:sz w:val="21"/>
          <w:szCs w:val="21"/>
        </w:rPr>
      </w:pPr>
    </w:p>
    <w:p w14:paraId="5B4EC8B7" w14:textId="77777777" w:rsidR="001B4268" w:rsidRPr="007D091C" w:rsidRDefault="00BF22D1" w:rsidP="007D091C">
      <w:pPr>
        <w:pStyle w:val="Paragraphedeliste"/>
        <w:numPr>
          <w:ilvl w:val="0"/>
          <w:numId w:val="1"/>
        </w:numPr>
        <w:spacing w:after="240"/>
        <w:ind w:left="714" w:hanging="357"/>
        <w:jc w:val="both"/>
        <w:rPr>
          <w:rFonts w:ascii="Calibri" w:hAnsi="Calibri"/>
          <w:sz w:val="21"/>
          <w:szCs w:val="21"/>
        </w:rPr>
      </w:pPr>
      <w:r>
        <w:rPr>
          <w:rFonts w:ascii="Calibri" w:hAnsi="Calibri"/>
          <w:sz w:val="21"/>
          <w:szCs w:val="21"/>
        </w:rPr>
        <w:t>A</w:t>
      </w:r>
      <w:r w:rsidRPr="002971D0">
        <w:rPr>
          <w:rFonts w:ascii="Calibri" w:hAnsi="Calibri"/>
          <w:sz w:val="21"/>
          <w:szCs w:val="21"/>
        </w:rPr>
        <w:t xml:space="preserve">utorise le </w:t>
      </w:r>
      <w:r>
        <w:rPr>
          <w:rFonts w:ascii="Calibri" w:hAnsi="Calibri"/>
          <w:sz w:val="21"/>
          <w:szCs w:val="21"/>
        </w:rPr>
        <w:t>Maire / Président</w:t>
      </w:r>
      <w:r w:rsidRPr="002971D0">
        <w:rPr>
          <w:rFonts w:ascii="Calibri" w:hAnsi="Calibri"/>
          <w:sz w:val="21"/>
          <w:szCs w:val="21"/>
        </w:rPr>
        <w:t xml:space="preserve"> à signer tout document relatif à ce dispositif et notamment les contrats d’apprentissage ainsi que les conventions conclues avec les centres de formation d’apprentis.</w:t>
      </w:r>
    </w:p>
    <w:p w14:paraId="787707B8" w14:textId="77777777" w:rsidR="00B621DA" w:rsidRPr="00C2206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t>Fait à………………………,</w:t>
      </w:r>
    </w:p>
    <w:p w14:paraId="097005A0" w14:textId="77777777" w:rsidR="00B621D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t>le……………………………</w:t>
      </w:r>
    </w:p>
    <w:p w14:paraId="29946E45" w14:textId="77777777" w:rsidR="001A0784" w:rsidRPr="00C2206A" w:rsidRDefault="001A0784" w:rsidP="001B4268">
      <w:pPr>
        <w:tabs>
          <w:tab w:val="left" w:pos="4500"/>
        </w:tabs>
        <w:jc w:val="both"/>
        <w:rPr>
          <w:rFonts w:ascii="Calibri" w:hAnsi="Calibri" w:cs="Calibri"/>
          <w:sz w:val="21"/>
          <w:szCs w:val="21"/>
        </w:rPr>
      </w:pPr>
    </w:p>
    <w:p w14:paraId="3E5707D0" w14:textId="77777777" w:rsidR="00B621DA" w:rsidRDefault="00B621DA" w:rsidP="001B4268">
      <w:pPr>
        <w:tabs>
          <w:tab w:val="left" w:pos="4500"/>
        </w:tabs>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2BD379A0" w14:textId="77777777" w:rsidR="0041233C" w:rsidRDefault="0041233C" w:rsidP="001B4268">
      <w:pPr>
        <w:tabs>
          <w:tab w:val="left" w:pos="4500"/>
        </w:tabs>
        <w:jc w:val="both"/>
        <w:rPr>
          <w:rFonts w:ascii="Calibri" w:hAnsi="Calibri" w:cs="Calibri"/>
          <w:sz w:val="21"/>
          <w:szCs w:val="21"/>
          <w:u w:val="single"/>
        </w:rPr>
      </w:pPr>
    </w:p>
    <w:p w14:paraId="6AEDB867"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525E4D9A" w14:textId="77777777" w:rsidTr="00FE0694">
        <w:tblPrEx>
          <w:tblCellMar>
            <w:top w:w="0" w:type="dxa"/>
            <w:bottom w:w="0" w:type="dxa"/>
          </w:tblCellMar>
        </w:tblPrEx>
        <w:trPr>
          <w:trHeight w:val="2427"/>
        </w:trPr>
        <w:tc>
          <w:tcPr>
            <w:tcW w:w="4248" w:type="dxa"/>
            <w:tcBorders>
              <w:top w:val="nil"/>
              <w:left w:val="nil"/>
              <w:bottom w:val="nil"/>
              <w:right w:val="nil"/>
            </w:tcBorders>
          </w:tcPr>
          <w:p w14:paraId="3CC839FC"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6865480B"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1089C37D"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w:t>
            </w:r>
            <w:r w:rsidR="0041233C">
              <w:rPr>
                <w:rFonts w:ascii="Calibri" w:hAnsi="Calibri" w:cs="Calibri"/>
                <w:sz w:val="18"/>
                <w:szCs w:val="18"/>
              </w:rPr>
              <w:t>la présente délibération</w:t>
            </w:r>
            <w:r w:rsidRPr="001B4268">
              <w:rPr>
                <w:rFonts w:ascii="Calibri" w:hAnsi="Calibri" w:cs="Calibri"/>
                <w:sz w:val="18"/>
                <w:szCs w:val="18"/>
              </w:rPr>
              <w:t xml:space="preserve">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sidR="0041233C">
              <w:rPr>
                <w:rFonts w:ascii="Calibri" w:hAnsi="Calibri" w:cs="Calibri"/>
                <w:sz w:val="18"/>
                <w:szCs w:val="18"/>
              </w:rPr>
              <w:t>sa publication.</w:t>
            </w:r>
          </w:p>
          <w:p w14:paraId="101D3EB2"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4CFAF38D" w14:textId="77777777" w:rsidR="00B621DA" w:rsidRPr="00B85784" w:rsidRDefault="00B621DA" w:rsidP="001B4268">
            <w:pPr>
              <w:jc w:val="both"/>
              <w:rPr>
                <w:rFonts w:ascii="Calibri" w:hAnsi="Calibri" w:cs="Calibri"/>
                <w:sz w:val="21"/>
                <w:szCs w:val="21"/>
              </w:rPr>
            </w:pPr>
          </w:p>
        </w:tc>
      </w:tr>
    </w:tbl>
    <w:p w14:paraId="06D3DD92" w14:textId="77777777" w:rsidR="00B621DA" w:rsidRDefault="00B621DA" w:rsidP="00FB0512">
      <w:pPr>
        <w:tabs>
          <w:tab w:val="left" w:pos="1560"/>
        </w:tabs>
        <w:jc w:val="both"/>
        <w:rPr>
          <w:rFonts w:ascii="Calibri" w:hAnsi="Calibri" w:cs="Calibri"/>
          <w:sz w:val="21"/>
          <w:szCs w:val="21"/>
        </w:rPr>
      </w:pPr>
    </w:p>
    <w:sectPr w:rsidR="00B621DA">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8EE0" w14:textId="77777777" w:rsidR="00285024" w:rsidRDefault="00285024">
      <w:r>
        <w:separator/>
      </w:r>
    </w:p>
  </w:endnote>
  <w:endnote w:type="continuationSeparator" w:id="0">
    <w:p w14:paraId="624717C6" w14:textId="77777777" w:rsidR="00285024" w:rsidRDefault="002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A722"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BF38"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524" w14:textId="77777777" w:rsidR="00285024" w:rsidRDefault="00285024">
      <w:r>
        <w:separator/>
      </w:r>
    </w:p>
  </w:footnote>
  <w:footnote w:type="continuationSeparator" w:id="0">
    <w:p w14:paraId="5B871D68" w14:textId="77777777" w:rsidR="00285024" w:rsidRDefault="0028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646A"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6D9E" w14:textId="20ED7943" w:rsidR="00CC370A" w:rsidRPr="00E60E2C" w:rsidRDefault="004E4979" w:rsidP="00C2206A">
    <w:pPr>
      <w:pStyle w:val="En-tte"/>
      <w:tabs>
        <w:tab w:val="clear" w:pos="4819"/>
        <w:tab w:val="clear" w:pos="9071"/>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5A05F56B" wp14:editId="072E93EC">
              <wp:simplePos x="0" y="0"/>
              <wp:positionH relativeFrom="margin">
                <wp:posOffset>1195070</wp:posOffset>
              </wp:positionH>
              <wp:positionV relativeFrom="page">
                <wp:posOffset>481330</wp:posOffset>
              </wp:positionV>
              <wp:extent cx="4926330" cy="652145"/>
              <wp:effectExtent l="0" t="0" r="0" b="0"/>
              <wp:wrapSquare wrapText="bothSides"/>
              <wp:docPr id="111518977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1A4F76B"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0B48CC7"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49897E04"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360990">
                            <w:rPr>
                              <w:rFonts w:ascii="Calibri" w:hAnsi="Calibri" w:cs="Calibri"/>
                              <w:color w:val="FFFFFF"/>
                            </w:rPr>
                            <w:t>18 janvier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A05F56B"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1A4F76B"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0B48CC7"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49897E04"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360990">
                      <w:rPr>
                        <w:rFonts w:ascii="Calibri" w:hAnsi="Calibri" w:cs="Calibri"/>
                        <w:color w:val="FFFFFF"/>
                      </w:rPr>
                      <w:t>18 janvier 2024</w:t>
                    </w:r>
                  </w:p>
                </w:txbxContent>
              </v:textbox>
              <w10:wrap type="square" anchorx="margin" anchory="page"/>
            </v:rect>
          </w:pict>
        </mc:Fallback>
      </mc:AlternateContent>
    </w:r>
    <w:r w:rsidRPr="00E60E2C">
      <w:rPr>
        <w:rFonts w:ascii="Calibri" w:hAnsi="Calibri" w:cs="Calibri"/>
        <w:i/>
        <w:iCs/>
        <w:noProof/>
      </w:rPr>
      <w:drawing>
        <wp:inline distT="0" distB="0" distL="0" distR="0" wp14:anchorId="6CD6AC1C" wp14:editId="49ECDF2E">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B85784"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7726F"/>
    <w:multiLevelType w:val="multilevel"/>
    <w:tmpl w:val="CEA4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1039F"/>
    <w:multiLevelType w:val="hybridMultilevel"/>
    <w:tmpl w:val="1C2283BE"/>
    <w:lvl w:ilvl="0" w:tplc="316E907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476294351">
    <w:abstractNumId w:val="1"/>
    <w:lvlOverride w:ilvl="0"/>
    <w:lvlOverride w:ilvl="1"/>
    <w:lvlOverride w:ilvl="2"/>
    <w:lvlOverride w:ilvl="3"/>
    <w:lvlOverride w:ilvl="4"/>
    <w:lvlOverride w:ilvl="5"/>
    <w:lvlOverride w:ilvl="6"/>
    <w:lvlOverride w:ilvl="7"/>
    <w:lvlOverride w:ilvl="8"/>
  </w:num>
  <w:num w:numId="2" w16cid:durableId="112971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B0E4C"/>
    <w:rsid w:val="00102198"/>
    <w:rsid w:val="00123EB9"/>
    <w:rsid w:val="00151DA2"/>
    <w:rsid w:val="00153B17"/>
    <w:rsid w:val="00163D79"/>
    <w:rsid w:val="00172929"/>
    <w:rsid w:val="001A0784"/>
    <w:rsid w:val="001B4268"/>
    <w:rsid w:val="00231D17"/>
    <w:rsid w:val="00244B19"/>
    <w:rsid w:val="00285024"/>
    <w:rsid w:val="002971D0"/>
    <w:rsid w:val="002B5595"/>
    <w:rsid w:val="002F1751"/>
    <w:rsid w:val="00310096"/>
    <w:rsid w:val="003165B0"/>
    <w:rsid w:val="00360990"/>
    <w:rsid w:val="003D3FB6"/>
    <w:rsid w:val="0041233C"/>
    <w:rsid w:val="00483210"/>
    <w:rsid w:val="004900E0"/>
    <w:rsid w:val="004C2D6D"/>
    <w:rsid w:val="004E4979"/>
    <w:rsid w:val="00511856"/>
    <w:rsid w:val="00563F8C"/>
    <w:rsid w:val="005E682C"/>
    <w:rsid w:val="005F777C"/>
    <w:rsid w:val="006639CA"/>
    <w:rsid w:val="006C4A66"/>
    <w:rsid w:val="00730DFA"/>
    <w:rsid w:val="00795EFB"/>
    <w:rsid w:val="007B6379"/>
    <w:rsid w:val="007D091C"/>
    <w:rsid w:val="008D4C31"/>
    <w:rsid w:val="00901933"/>
    <w:rsid w:val="00901C69"/>
    <w:rsid w:val="00942807"/>
    <w:rsid w:val="00957F84"/>
    <w:rsid w:val="0096514B"/>
    <w:rsid w:val="0096671C"/>
    <w:rsid w:val="009821B1"/>
    <w:rsid w:val="009A3326"/>
    <w:rsid w:val="009B2E40"/>
    <w:rsid w:val="009D3C59"/>
    <w:rsid w:val="009F1588"/>
    <w:rsid w:val="00A1463F"/>
    <w:rsid w:val="00A6533A"/>
    <w:rsid w:val="00A76A5B"/>
    <w:rsid w:val="00AA3E51"/>
    <w:rsid w:val="00AB507F"/>
    <w:rsid w:val="00AD0FAF"/>
    <w:rsid w:val="00AD1CD1"/>
    <w:rsid w:val="00B621DA"/>
    <w:rsid w:val="00B70E4F"/>
    <w:rsid w:val="00B85784"/>
    <w:rsid w:val="00B86D8A"/>
    <w:rsid w:val="00BF22D1"/>
    <w:rsid w:val="00C2206A"/>
    <w:rsid w:val="00CC370A"/>
    <w:rsid w:val="00D30372"/>
    <w:rsid w:val="00D5332E"/>
    <w:rsid w:val="00D63D2D"/>
    <w:rsid w:val="00E05E6C"/>
    <w:rsid w:val="00E23949"/>
    <w:rsid w:val="00E426BE"/>
    <w:rsid w:val="00E60E2C"/>
    <w:rsid w:val="00EF2A15"/>
    <w:rsid w:val="00F077AD"/>
    <w:rsid w:val="00F91E11"/>
    <w:rsid w:val="00FB0512"/>
    <w:rsid w:val="00FE06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D08DA4"/>
  <w15:chartTrackingRefBased/>
  <w15:docId w15:val="{CD853791-6BAF-40B2-807B-A861DBA9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Textbody">
    <w:name w:val="Text body"/>
    <w:basedOn w:val="Normal"/>
    <w:rsid w:val="00172929"/>
    <w:pPr>
      <w:suppressAutoHyphens/>
      <w:autoSpaceDE/>
      <w:spacing w:line="360" w:lineRule="auto"/>
      <w:jc w:val="both"/>
      <w:textAlignment w:val="baseline"/>
    </w:pPr>
    <w:rPr>
      <w:rFonts w:ascii="Liberation Serif" w:hAnsi="Liberation Serif"/>
      <w:kern w:val="3"/>
      <w:sz w:val="24"/>
      <w:szCs w:val="24"/>
      <w:lang w:eastAsia="zh-CN"/>
    </w:rPr>
  </w:style>
  <w:style w:type="paragraph" w:styleId="Paragraphedeliste">
    <w:name w:val="List Paragraph"/>
    <w:basedOn w:val="Normal"/>
    <w:uiPriority w:val="34"/>
    <w:qFormat/>
    <w:rsid w:val="002971D0"/>
    <w:pPr>
      <w:autoSpaceDE/>
      <w:autoSpaceDN/>
      <w:ind w:left="720"/>
      <w:contextualSpacing/>
    </w:pPr>
    <w:rPr>
      <w:rFonts w:ascii="Times New Roman" w:hAnsi="Times New Roman"/>
      <w:sz w:val="24"/>
      <w:szCs w:val="24"/>
    </w:rPr>
  </w:style>
  <w:style w:type="paragraph" w:customStyle="1" w:styleId="arrte">
    <w:name w:val="&quot;arrête&quot;"/>
    <w:basedOn w:val="Normal"/>
    <w:rsid w:val="002971D0"/>
    <w:pPr>
      <w:spacing w:before="240" w:after="240"/>
      <w:jc w:val="center"/>
    </w:pPr>
    <w:rPr>
      <w:rFonts w:ascii="Arial" w:hAnsi="Arial" w:cs="Arial"/>
      <w:b/>
      <w:bCs/>
      <w:spacing w:val="40"/>
      <w:sz w:val="22"/>
      <w:szCs w:val="22"/>
    </w:rPr>
  </w:style>
  <w:style w:type="paragraph" w:styleId="NormalWeb">
    <w:name w:val="Normal (Web)"/>
    <w:basedOn w:val="Normal"/>
    <w:uiPriority w:val="99"/>
    <w:unhideWhenUsed/>
    <w:rsid w:val="00A1463F"/>
    <w:pPr>
      <w:autoSpaceDE/>
      <w:autoSpaceDN/>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8272">
      <w:bodyDiv w:val="1"/>
      <w:marLeft w:val="0"/>
      <w:marRight w:val="0"/>
      <w:marTop w:val="0"/>
      <w:marBottom w:val="0"/>
      <w:divBdr>
        <w:top w:val="none" w:sz="0" w:space="0" w:color="auto"/>
        <w:left w:val="none" w:sz="0" w:space="0" w:color="auto"/>
        <w:bottom w:val="none" w:sz="0" w:space="0" w:color="auto"/>
        <w:right w:val="none" w:sz="0" w:space="0" w:color="auto"/>
      </w:divBdr>
    </w:div>
    <w:div w:id="1529099145">
      <w:bodyDiv w:val="1"/>
      <w:marLeft w:val="0"/>
      <w:marRight w:val="0"/>
      <w:marTop w:val="0"/>
      <w:marBottom w:val="0"/>
      <w:divBdr>
        <w:top w:val="none" w:sz="0" w:space="0" w:color="auto"/>
        <w:left w:val="none" w:sz="0" w:space="0" w:color="auto"/>
        <w:bottom w:val="none" w:sz="0" w:space="0" w:color="auto"/>
        <w:right w:val="none" w:sz="0" w:space="0" w:color="auto"/>
      </w:divBdr>
      <w:divsChild>
        <w:div w:id="24183463">
          <w:marLeft w:val="0"/>
          <w:marRight w:val="0"/>
          <w:marTop w:val="0"/>
          <w:marBottom w:val="0"/>
          <w:divBdr>
            <w:top w:val="none" w:sz="0" w:space="0" w:color="auto"/>
            <w:left w:val="none" w:sz="0" w:space="0" w:color="auto"/>
            <w:bottom w:val="none" w:sz="0" w:space="0" w:color="auto"/>
            <w:right w:val="none" w:sz="0" w:space="0" w:color="auto"/>
          </w:divBdr>
        </w:div>
        <w:div w:id="1391927978">
          <w:marLeft w:val="0"/>
          <w:marRight w:val="0"/>
          <w:marTop w:val="0"/>
          <w:marBottom w:val="0"/>
          <w:divBdr>
            <w:top w:val="none" w:sz="0" w:space="0" w:color="auto"/>
            <w:left w:val="none" w:sz="0" w:space="0" w:color="auto"/>
            <w:bottom w:val="none" w:sz="0" w:space="0" w:color="auto"/>
            <w:right w:val="none" w:sz="0" w:space="0" w:color="auto"/>
          </w:divBdr>
          <w:divsChild>
            <w:div w:id="10271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192">
      <w:bodyDiv w:val="1"/>
      <w:marLeft w:val="0"/>
      <w:marRight w:val="0"/>
      <w:marTop w:val="0"/>
      <w:marBottom w:val="0"/>
      <w:divBdr>
        <w:top w:val="none" w:sz="0" w:space="0" w:color="auto"/>
        <w:left w:val="none" w:sz="0" w:space="0" w:color="auto"/>
        <w:bottom w:val="none" w:sz="0" w:space="0" w:color="auto"/>
        <w:right w:val="none" w:sz="0" w:space="0" w:color="auto"/>
      </w:divBdr>
    </w:div>
    <w:div w:id="1620182720">
      <w:bodyDiv w:val="1"/>
      <w:marLeft w:val="0"/>
      <w:marRight w:val="0"/>
      <w:marTop w:val="0"/>
      <w:marBottom w:val="0"/>
      <w:divBdr>
        <w:top w:val="none" w:sz="0" w:space="0" w:color="auto"/>
        <w:left w:val="none" w:sz="0" w:space="0" w:color="auto"/>
        <w:bottom w:val="none" w:sz="0" w:space="0" w:color="auto"/>
        <w:right w:val="none" w:sz="0" w:space="0" w:color="auto"/>
      </w:divBdr>
    </w:div>
    <w:div w:id="16666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601</Words>
  <Characters>3310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3904</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2</cp:revision>
  <cp:lastPrinted>2022-04-06T12:14:00Z</cp:lastPrinted>
  <dcterms:created xsi:type="dcterms:W3CDTF">2024-01-31T15:18:00Z</dcterms:created>
  <dcterms:modified xsi:type="dcterms:W3CDTF">2024-01-31T15:18:00Z</dcterms:modified>
</cp:coreProperties>
</file>