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B199" w14:textId="77777777" w:rsidR="003D2680" w:rsidRPr="003D2680" w:rsidRDefault="003D2680" w:rsidP="003D2680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3D2680" w:rsidRPr="003D2680" w14:paraId="28329C05" w14:textId="77777777" w:rsidTr="002976A2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006C9" w14:textId="77777777" w:rsidR="003D2680" w:rsidRPr="003D2680" w:rsidRDefault="003D2680" w:rsidP="003D2680">
            <w:pPr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3D2680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C71" w14:textId="77777777" w:rsidR="003D2680" w:rsidRPr="003D2680" w:rsidRDefault="003D2680" w:rsidP="003D2680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3D2680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3D2680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F4D0993" w14:textId="77777777" w:rsidR="003D2680" w:rsidRPr="003D2680" w:rsidRDefault="003D2680" w:rsidP="003D2680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974FCCE" w14:textId="360650DF" w:rsidR="003D2680" w:rsidRPr="003D2680" w:rsidRDefault="003D2680" w:rsidP="003D2680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D268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Délibération portant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détermination des taux de promotion pour les avancements de grade</w:t>
            </w:r>
          </w:p>
          <w:p w14:paraId="481351B6" w14:textId="77777777" w:rsidR="003D2680" w:rsidRPr="003D2680" w:rsidRDefault="003D2680" w:rsidP="003D2680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8982AAF" w14:textId="77777777" w:rsidR="003D2680" w:rsidRPr="003D2680" w:rsidRDefault="003D2680" w:rsidP="003D268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0AA3E43" w14:textId="77777777" w:rsidR="003D2680" w:rsidRPr="003D2680" w:rsidRDefault="003D2680" w:rsidP="003D2680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874924E" w14:textId="778D96EA" w:rsidR="00F153B7" w:rsidRPr="00C2206A" w:rsidRDefault="00F153B7" w:rsidP="00F153B7">
      <w:pPr>
        <w:jc w:val="both"/>
        <w:rPr>
          <w:rFonts w:ascii="Calibri" w:hAnsi="Calibri" w:cs="Calibri"/>
          <w:sz w:val="21"/>
          <w:szCs w:val="21"/>
        </w:rPr>
      </w:pPr>
      <w:r w:rsidRPr="00C2206A">
        <w:rPr>
          <w:rFonts w:ascii="Calibri" w:hAnsi="Calibri" w:cs="Calibri"/>
          <w:sz w:val="21"/>
          <w:szCs w:val="21"/>
        </w:rPr>
        <w:t>Vu le Code Général de la Fonction Publique</w:t>
      </w:r>
      <w:r>
        <w:rPr>
          <w:rFonts w:ascii="Calibri" w:hAnsi="Calibri" w:cs="Calibri"/>
          <w:sz w:val="21"/>
          <w:szCs w:val="21"/>
        </w:rPr>
        <w:t xml:space="preserve">, notamment </w:t>
      </w:r>
      <w:r w:rsidRPr="003D2680">
        <w:rPr>
          <w:rFonts w:asciiTheme="minorHAnsi" w:hAnsiTheme="minorHAnsi" w:cstheme="minorHAnsi"/>
          <w:sz w:val="21"/>
          <w:szCs w:val="21"/>
        </w:rPr>
        <w:t>l’article L522-27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C2206A">
        <w:rPr>
          <w:rFonts w:ascii="Calibri" w:hAnsi="Calibri" w:cs="Calibri"/>
          <w:sz w:val="21"/>
          <w:szCs w:val="21"/>
        </w:rPr>
        <w:t>;</w:t>
      </w:r>
    </w:p>
    <w:p w14:paraId="3574CC80" w14:textId="77777777" w:rsidR="00F153B7" w:rsidRDefault="00F153B7" w:rsidP="00F153B7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</w:pPr>
    </w:p>
    <w:p w14:paraId="3789193E" w14:textId="219A3F22" w:rsidR="00F153B7" w:rsidRPr="003D2680" w:rsidRDefault="00F153B7" w:rsidP="00F153B7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</w:pPr>
      <w:r w:rsidRPr="003D2680"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>Vu l’avis du Comité Social Territorial réuni le ………………,</w:t>
      </w:r>
    </w:p>
    <w:p w14:paraId="57D2C44D" w14:textId="77777777" w:rsidR="00F403B2" w:rsidRPr="003D2680" w:rsidRDefault="00F403B2" w:rsidP="00883EA8">
      <w:pPr>
        <w:pStyle w:val="Ontvotladelib"/>
        <w:spacing w:after="0"/>
        <w:rPr>
          <w:rFonts w:asciiTheme="minorHAnsi" w:hAnsiTheme="minorHAnsi" w:cstheme="minorHAnsi"/>
          <w:sz w:val="21"/>
          <w:szCs w:val="21"/>
        </w:rPr>
      </w:pPr>
    </w:p>
    <w:p w14:paraId="4BC1AC6B" w14:textId="47356DAD" w:rsidR="00EA0ECA" w:rsidRPr="003D2680" w:rsidRDefault="00F153B7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F153B7">
        <w:rPr>
          <w:rFonts w:asciiTheme="minorHAnsi" w:hAnsiTheme="minorHAnsi" w:cstheme="minorHAnsi"/>
          <w:b w:val="0"/>
          <w:bCs w:val="0"/>
          <w:sz w:val="21"/>
          <w:szCs w:val="21"/>
        </w:rPr>
        <w:t>Considérant qu’</w:t>
      </w:r>
      <w:r w:rsidR="001A5055" w:rsidRPr="00F153B7">
        <w:rPr>
          <w:rFonts w:asciiTheme="minorHAnsi" w:hAnsiTheme="minorHAnsi" w:cstheme="minorHAnsi"/>
          <w:b w:val="0"/>
          <w:bCs w:val="0"/>
          <w:sz w:val="21"/>
          <w:szCs w:val="21"/>
        </w:rPr>
        <w:t>il appartient à chaque assemblée délibérante de fixer, après av</w:t>
      </w:r>
      <w:r w:rsidR="00883EA8" w:rsidRPr="00F153B7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is du Comité </w:t>
      </w:r>
      <w:r w:rsidR="0089787E" w:rsidRPr="00F153B7">
        <w:rPr>
          <w:rFonts w:asciiTheme="minorHAnsi" w:hAnsiTheme="minorHAnsi" w:cstheme="minorHAnsi"/>
          <w:b w:val="0"/>
          <w:bCs w:val="0"/>
          <w:sz w:val="21"/>
          <w:szCs w:val="21"/>
        </w:rPr>
        <w:t>Social Territorial</w:t>
      </w:r>
      <w:r w:rsidR="00883EA8" w:rsidRPr="00F153B7">
        <w:rPr>
          <w:rFonts w:asciiTheme="minorHAnsi" w:hAnsiTheme="minorHAnsi" w:cstheme="minorHAnsi"/>
          <w:b w:val="0"/>
          <w:bCs w:val="0"/>
          <w:sz w:val="21"/>
          <w:szCs w:val="21"/>
        </w:rPr>
        <w:t>, le</w:t>
      </w:r>
      <w:r w:rsidR="00883EA8" w:rsidRPr="003D268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taux permettant de déterminer, à partir du nombre d’agents remplissant les conditions pour être nommés à un grade d’avancement, le nombre maximum de fonctionnaires pou</w:t>
      </w:r>
      <w:r w:rsidR="00EA0ECA" w:rsidRPr="003D2680">
        <w:rPr>
          <w:rFonts w:asciiTheme="minorHAnsi" w:hAnsiTheme="minorHAnsi" w:cstheme="minorHAnsi"/>
          <w:b w:val="0"/>
          <w:bCs w:val="0"/>
          <w:sz w:val="21"/>
          <w:szCs w:val="21"/>
        </w:rPr>
        <w:t>vant être promus à ce grade.</w:t>
      </w:r>
    </w:p>
    <w:p w14:paraId="600054AB" w14:textId="77777777" w:rsidR="00883EA8" w:rsidRPr="003D2680" w:rsidRDefault="00883EA8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3D2680">
        <w:rPr>
          <w:rFonts w:asciiTheme="minorHAnsi" w:hAnsiTheme="minorHAnsi" w:cstheme="minorHAnsi"/>
          <w:b w:val="0"/>
          <w:bCs w:val="0"/>
          <w:sz w:val="21"/>
          <w:szCs w:val="21"/>
        </w:rPr>
        <w:t>La délibération doit fixer ce taux pour chaque grade accessible par l</w:t>
      </w:r>
      <w:r w:rsidR="00EA0ECA" w:rsidRPr="003D268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a voie de l’avancement de grade </w:t>
      </w:r>
      <w:r w:rsidR="00EA0ECA" w:rsidRPr="003D2680">
        <w:rPr>
          <w:rFonts w:asciiTheme="minorHAnsi" w:hAnsiTheme="minorHAnsi" w:cstheme="minorHAnsi"/>
          <w:b w:val="0"/>
          <w:bCs w:val="0"/>
          <w:sz w:val="21"/>
          <w:szCs w:val="21"/>
          <w:vertAlign w:val="superscript"/>
        </w:rPr>
        <w:t>(1)</w:t>
      </w:r>
      <w:r w:rsidRPr="003D2680">
        <w:rPr>
          <w:rFonts w:asciiTheme="minorHAnsi" w:hAnsiTheme="minorHAnsi" w:cstheme="minorHAnsi"/>
          <w:b w:val="0"/>
          <w:bCs w:val="0"/>
          <w:sz w:val="21"/>
          <w:szCs w:val="21"/>
        </w:rPr>
        <w:t>. Il peut varier entre 0 et 100%.</w:t>
      </w:r>
    </w:p>
    <w:p w14:paraId="07BD0F1F" w14:textId="77777777" w:rsidR="00F403B2" w:rsidRPr="003D2680" w:rsidRDefault="00F403B2" w:rsidP="00883EA8">
      <w:pPr>
        <w:shd w:val="clear" w:color="auto" w:fill="FFFFFF"/>
        <w:jc w:val="both"/>
        <w:rPr>
          <w:rFonts w:asciiTheme="minorHAnsi" w:hAnsiTheme="minorHAnsi" w:cstheme="minorHAnsi"/>
          <w:sz w:val="21"/>
          <w:szCs w:val="21"/>
        </w:rPr>
      </w:pPr>
    </w:p>
    <w:p w14:paraId="5E3D49FC" w14:textId="77777777" w:rsidR="009175A3" w:rsidRPr="003D2680" w:rsidRDefault="009175A3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</w:pPr>
    </w:p>
    <w:p w14:paraId="704C1FFC" w14:textId="77777777" w:rsidR="00F403B2" w:rsidRPr="003D2680" w:rsidRDefault="00883EA8" w:rsidP="00EA0ECA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</w:pPr>
      <w:r w:rsidRPr="00F153B7"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>Monsieur l</w:t>
      </w:r>
      <w:r w:rsidR="00F403B2" w:rsidRPr="00F153B7"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 xml:space="preserve">e Maire </w:t>
      </w:r>
      <w:r w:rsidR="00F403B2" w:rsidRPr="00F153B7">
        <w:rPr>
          <w:rFonts w:asciiTheme="minorHAnsi" w:hAnsiTheme="minorHAnsi" w:cstheme="minorHAnsi"/>
          <w:b w:val="0"/>
          <w:bCs w:val="0"/>
          <w:i/>
          <w:iCs/>
          <w:color w:val="000000"/>
          <w:sz w:val="21"/>
          <w:szCs w:val="21"/>
        </w:rPr>
        <w:t>(ou le Président)</w:t>
      </w:r>
      <w:r w:rsidR="00F403B2" w:rsidRPr="00F153B7"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 xml:space="preserve"> propose à l’assemblée</w:t>
      </w:r>
      <w:r w:rsidR="00EA0ECA" w:rsidRPr="003D2680"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 xml:space="preserve"> </w:t>
      </w:r>
      <w:r w:rsidR="00F403B2" w:rsidRPr="003D2680"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 xml:space="preserve">de fixer les ratios d’avancement de grade pour la collectivité </w:t>
      </w:r>
      <w:r w:rsidR="00F403B2" w:rsidRPr="003D2680">
        <w:rPr>
          <w:rFonts w:asciiTheme="minorHAnsi" w:hAnsiTheme="minorHAnsi" w:cstheme="minorHAnsi"/>
          <w:b w:val="0"/>
          <w:bCs w:val="0"/>
          <w:i/>
          <w:iCs/>
          <w:color w:val="000000"/>
          <w:sz w:val="21"/>
          <w:szCs w:val="21"/>
        </w:rPr>
        <w:t>(ou l’établissement)</w:t>
      </w:r>
      <w:r w:rsidR="00F403B2" w:rsidRPr="003D2680"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  <w:t xml:space="preserve"> comme suit :</w:t>
      </w:r>
    </w:p>
    <w:p w14:paraId="337405C7" w14:textId="77777777" w:rsidR="00F403B2" w:rsidRPr="003D2680" w:rsidRDefault="00F403B2" w:rsidP="00883EA8">
      <w:pPr>
        <w:pStyle w:val="LeMairerappellepropose"/>
        <w:spacing w:before="0" w:after="0"/>
        <w:rPr>
          <w:rFonts w:asciiTheme="minorHAnsi" w:hAnsiTheme="minorHAnsi" w:cstheme="minorHAnsi"/>
          <w:b w:val="0"/>
          <w:bCs w:val="0"/>
          <w:color w:val="000000"/>
          <w:sz w:val="21"/>
          <w:szCs w:val="21"/>
        </w:rPr>
      </w:pP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2082"/>
        <w:gridCol w:w="3028"/>
        <w:gridCol w:w="2700"/>
        <w:gridCol w:w="984"/>
      </w:tblGrid>
      <w:tr w:rsidR="00883EA8" w:rsidRPr="003D2680" w14:paraId="4A2274CD" w14:textId="77777777" w:rsidTr="003D2680">
        <w:trPr>
          <w:cantSplit/>
          <w:jc w:val="center"/>
        </w:trPr>
        <w:tc>
          <w:tcPr>
            <w:tcW w:w="1032" w:type="dxa"/>
            <w:tcBorders>
              <w:bottom w:val="single" w:sz="4" w:space="0" w:color="auto"/>
            </w:tcBorders>
          </w:tcPr>
          <w:p w14:paraId="050E6742" w14:textId="77777777" w:rsidR="00883EA8" w:rsidRPr="003D2680" w:rsidRDefault="00883EA8" w:rsidP="00883EA8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</w:pPr>
            <w:r w:rsidRPr="003D2680"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  <w:t>Catégorie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149BF8CA" w14:textId="77777777" w:rsidR="00883EA8" w:rsidRPr="003D2680" w:rsidRDefault="00883EA8" w:rsidP="00883EA8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</w:pPr>
            <w:r w:rsidRPr="003D2680"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  <w:t>Cadre d’emplois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14:paraId="3EA41E7F" w14:textId="77777777" w:rsidR="00883EA8" w:rsidRPr="003D2680" w:rsidRDefault="00883EA8" w:rsidP="00883EA8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</w:pPr>
            <w:r w:rsidRPr="003D2680"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  <w:t>Grade d’origine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32C20F" w14:textId="77777777" w:rsidR="00883EA8" w:rsidRPr="003D2680" w:rsidRDefault="00883EA8" w:rsidP="00883EA8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</w:pPr>
            <w:r w:rsidRPr="003D2680"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  <w:t>Grade d’avancement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14:paraId="6B4B7DB5" w14:textId="77777777" w:rsidR="00883EA8" w:rsidRPr="003D2680" w:rsidRDefault="00883EA8" w:rsidP="00883EA8">
            <w:pPr>
              <w:pStyle w:val="LeMairerappellepropose"/>
              <w:spacing w:before="0" w:after="0"/>
              <w:jc w:val="center"/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</w:pPr>
            <w:r w:rsidRPr="003D2680">
              <w:rPr>
                <w:rFonts w:asciiTheme="minorHAnsi" w:hAnsiTheme="minorHAnsi" w:cstheme="minorHAnsi"/>
                <w:smallCaps/>
                <w:color w:val="000000"/>
                <w:sz w:val="21"/>
                <w:szCs w:val="21"/>
              </w:rPr>
              <w:t>Taux (%)</w:t>
            </w:r>
          </w:p>
        </w:tc>
      </w:tr>
      <w:tr w:rsidR="00883EA8" w:rsidRPr="003D2680" w14:paraId="17C11470" w14:textId="77777777" w:rsidTr="003D2680">
        <w:trPr>
          <w:cantSplit/>
          <w:jc w:val="center"/>
        </w:trPr>
        <w:tc>
          <w:tcPr>
            <w:tcW w:w="1032" w:type="dxa"/>
          </w:tcPr>
          <w:p w14:paraId="26E7B39E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82" w:type="dxa"/>
          </w:tcPr>
          <w:p w14:paraId="21E27164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</w:tcPr>
          <w:p w14:paraId="0724DDA0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14:paraId="2C5703DD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</w:tcPr>
          <w:p w14:paraId="213C0CBB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883EA8" w:rsidRPr="003D2680" w14:paraId="58D91762" w14:textId="77777777" w:rsidTr="003D2680">
        <w:trPr>
          <w:cantSplit/>
          <w:jc w:val="center"/>
        </w:trPr>
        <w:tc>
          <w:tcPr>
            <w:tcW w:w="1032" w:type="dxa"/>
          </w:tcPr>
          <w:p w14:paraId="6539D07F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82" w:type="dxa"/>
          </w:tcPr>
          <w:p w14:paraId="760080BC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</w:tcPr>
          <w:p w14:paraId="0C579C05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14:paraId="180918B4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</w:tcPr>
          <w:p w14:paraId="30055D4D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883EA8" w:rsidRPr="003D2680" w14:paraId="5452BC62" w14:textId="77777777" w:rsidTr="003D2680">
        <w:trPr>
          <w:cantSplit/>
          <w:jc w:val="center"/>
        </w:trPr>
        <w:tc>
          <w:tcPr>
            <w:tcW w:w="1032" w:type="dxa"/>
          </w:tcPr>
          <w:p w14:paraId="1B62DE39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82" w:type="dxa"/>
          </w:tcPr>
          <w:p w14:paraId="3AF3FF75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</w:tcPr>
          <w:p w14:paraId="3D9C01AC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14:paraId="24F8F8FB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</w:tcPr>
          <w:p w14:paraId="7E747252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 w:rsidR="00883EA8" w:rsidRPr="003D2680" w14:paraId="26955055" w14:textId="77777777" w:rsidTr="003D2680">
        <w:trPr>
          <w:cantSplit/>
          <w:jc w:val="center"/>
        </w:trPr>
        <w:tc>
          <w:tcPr>
            <w:tcW w:w="1032" w:type="dxa"/>
          </w:tcPr>
          <w:p w14:paraId="0511DA8A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82" w:type="dxa"/>
          </w:tcPr>
          <w:p w14:paraId="18F998EE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028" w:type="dxa"/>
          </w:tcPr>
          <w:p w14:paraId="3A6CB02A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</w:tcPr>
          <w:p w14:paraId="76AEFC98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984" w:type="dxa"/>
          </w:tcPr>
          <w:p w14:paraId="321D3C0B" w14:textId="77777777" w:rsidR="00883EA8" w:rsidRPr="003D2680" w:rsidRDefault="00883EA8" w:rsidP="00883EA8">
            <w:pPr>
              <w:pStyle w:val="LeMairerappellepropose"/>
              <w:spacing w:before="0" w:after="0"/>
              <w:rPr>
                <w:rFonts w:asciiTheme="minorHAnsi" w:hAnsiTheme="minorHAnsi" w:cstheme="minorHAnsi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</w:tbl>
    <w:p w14:paraId="49379AA7" w14:textId="77777777" w:rsidR="00883EA8" w:rsidRDefault="00883EA8" w:rsidP="00883EA8">
      <w:pPr>
        <w:pStyle w:val="LeMairerappellepropose"/>
        <w:spacing w:before="0" w:after="0"/>
        <w:jc w:val="left"/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</w:rPr>
      </w:pPr>
    </w:p>
    <w:p w14:paraId="1C9C2208" w14:textId="77777777" w:rsidR="00F153B7" w:rsidRPr="003D2680" w:rsidRDefault="00F153B7" w:rsidP="00883EA8">
      <w:pPr>
        <w:pStyle w:val="LeMairerappellepropose"/>
        <w:spacing w:before="0" w:after="0"/>
        <w:jc w:val="left"/>
        <w:rPr>
          <w:rFonts w:asciiTheme="minorHAnsi" w:hAnsiTheme="minorHAnsi" w:cstheme="minorHAnsi"/>
          <w:b w:val="0"/>
          <w:bCs w:val="0"/>
          <w:iCs/>
          <w:color w:val="000000"/>
          <w:sz w:val="21"/>
          <w:szCs w:val="21"/>
        </w:rPr>
      </w:pPr>
    </w:p>
    <w:p w14:paraId="3014539C" w14:textId="77777777" w:rsidR="00F153B7" w:rsidRDefault="00F153B7" w:rsidP="003D2680">
      <w:pPr>
        <w:pStyle w:val="Textbody"/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Après en avoir délibéré, le Conseil municipal /</w:t>
      </w:r>
      <w:r w:rsidRPr="00C2206A">
        <w:rPr>
          <w:rFonts w:ascii="Calibri" w:hAnsi="Calibri" w:cs="Calibri"/>
          <w:sz w:val="21"/>
          <w:szCs w:val="21"/>
        </w:rPr>
        <w:t xml:space="preserve"> Conseil d’</w:t>
      </w:r>
      <w:r>
        <w:rPr>
          <w:rFonts w:ascii="Calibri" w:hAnsi="Calibri" w:cs="Calibri"/>
          <w:sz w:val="21"/>
          <w:szCs w:val="21"/>
        </w:rPr>
        <w:t>a</w:t>
      </w:r>
      <w:r w:rsidRPr="00C2206A">
        <w:rPr>
          <w:rFonts w:ascii="Calibri" w:hAnsi="Calibri" w:cs="Calibri"/>
          <w:sz w:val="21"/>
          <w:szCs w:val="21"/>
        </w:rPr>
        <w:t>dministration </w:t>
      </w:r>
      <w:r>
        <w:rPr>
          <w:rFonts w:ascii="Calibri" w:hAnsi="Calibri" w:cs="Calibri"/>
          <w:sz w:val="21"/>
          <w:szCs w:val="21"/>
        </w:rPr>
        <w:t xml:space="preserve">/ Conseil communautaire </w:t>
      </w:r>
      <w:r>
        <w:rPr>
          <w:rFonts w:ascii="Calibri" w:hAnsi="Calibri" w:cs="Calibri"/>
          <w:sz w:val="21"/>
          <w:szCs w:val="21"/>
        </w:rPr>
        <w:t>décide</w:t>
      </w:r>
      <w:r>
        <w:rPr>
          <w:rFonts w:ascii="Calibri" w:hAnsi="Calibri" w:cs="Calibri"/>
          <w:sz w:val="21"/>
          <w:szCs w:val="21"/>
        </w:rPr>
        <w:t>, à l’unanimité / à la majorité</w:t>
      </w:r>
      <w:r>
        <w:rPr>
          <w:rFonts w:ascii="Calibri" w:hAnsi="Calibri" w:cs="Calibri"/>
          <w:sz w:val="21"/>
          <w:szCs w:val="21"/>
        </w:rPr>
        <w:t> :</w:t>
      </w:r>
    </w:p>
    <w:p w14:paraId="06584DCF" w14:textId="77777777" w:rsidR="00F153B7" w:rsidRDefault="00F153B7" w:rsidP="003D2680">
      <w:pPr>
        <w:pStyle w:val="Textbody"/>
        <w:spacing w:line="240" w:lineRule="auto"/>
        <w:rPr>
          <w:rFonts w:ascii="Calibri" w:hAnsi="Calibri" w:cs="Calibri"/>
          <w:sz w:val="21"/>
          <w:szCs w:val="21"/>
        </w:rPr>
      </w:pPr>
    </w:p>
    <w:p w14:paraId="352CCC8D" w14:textId="0E079BA9" w:rsidR="00F403B2" w:rsidRPr="003D2680" w:rsidRDefault="003D2680" w:rsidP="003D2680">
      <w:pPr>
        <w:pStyle w:val="Textbody"/>
        <w:spacing w:line="240" w:lineRule="auto"/>
        <w:rPr>
          <w:rFonts w:asciiTheme="minorHAnsi" w:hAnsiTheme="minorHAnsi" w:cstheme="minorHAnsi"/>
          <w:sz w:val="21"/>
          <w:szCs w:val="21"/>
        </w:rPr>
      </w:pPr>
      <w:r w:rsidRPr="00C2206A">
        <w:rPr>
          <w:rFonts w:ascii="Calibri" w:hAnsi="Calibri" w:cs="Calibri"/>
          <w:sz w:val="21"/>
          <w:szCs w:val="21"/>
        </w:rPr>
        <w:t xml:space="preserve">- </w:t>
      </w:r>
      <w:r w:rsidR="00F403B2" w:rsidRPr="003D2680">
        <w:rPr>
          <w:rFonts w:asciiTheme="minorHAnsi" w:hAnsiTheme="minorHAnsi" w:cstheme="minorHAnsi"/>
          <w:sz w:val="21"/>
          <w:szCs w:val="21"/>
        </w:rPr>
        <w:t>d’adopter les ratios ainsi proposés</w:t>
      </w:r>
      <w:r w:rsidR="00F153B7">
        <w:rPr>
          <w:rFonts w:asciiTheme="minorHAnsi" w:hAnsiTheme="minorHAnsi" w:cstheme="minorHAnsi"/>
          <w:sz w:val="21"/>
          <w:szCs w:val="21"/>
        </w:rPr>
        <w:t>.</w:t>
      </w:r>
    </w:p>
    <w:p w14:paraId="12B00083" w14:textId="77777777" w:rsidR="009175A3" w:rsidRDefault="009175A3" w:rsidP="00883EA8">
      <w:pPr>
        <w:pStyle w:val="VuConsidrant"/>
        <w:spacing w:after="0"/>
        <w:rPr>
          <w:rFonts w:asciiTheme="minorHAnsi" w:hAnsiTheme="minorHAnsi" w:cstheme="minorHAnsi"/>
          <w:i/>
          <w:iCs/>
          <w:sz w:val="21"/>
          <w:szCs w:val="21"/>
        </w:rPr>
      </w:pPr>
    </w:p>
    <w:p w14:paraId="5D8EF07B" w14:textId="77777777" w:rsidR="003D2680" w:rsidRPr="003D2680" w:rsidRDefault="003D2680" w:rsidP="003D2680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FAC887B" w14:textId="77777777" w:rsidR="003D2680" w:rsidRPr="003D2680" w:rsidRDefault="003D2680" w:rsidP="003D2680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8FCC2CF" w14:textId="77777777" w:rsidR="003D2680" w:rsidRPr="003D2680" w:rsidRDefault="003D2680" w:rsidP="003D268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D2680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3CA36CD" w14:textId="77777777" w:rsidR="003D2680" w:rsidRPr="003D2680" w:rsidRDefault="003D2680" w:rsidP="003D268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D2680">
        <w:rPr>
          <w:rFonts w:ascii="Calibri" w:hAnsi="Calibri" w:cs="Calibri"/>
          <w:sz w:val="21"/>
          <w:szCs w:val="21"/>
        </w:rPr>
        <w:tab/>
      </w:r>
      <w:proofErr w:type="gramStart"/>
      <w:r w:rsidRPr="003D2680">
        <w:rPr>
          <w:rFonts w:ascii="Calibri" w:hAnsi="Calibri" w:cs="Calibri"/>
          <w:sz w:val="21"/>
          <w:szCs w:val="21"/>
        </w:rPr>
        <w:t>le</w:t>
      </w:r>
      <w:proofErr w:type="gramEnd"/>
      <w:r w:rsidRPr="003D2680">
        <w:rPr>
          <w:rFonts w:ascii="Calibri" w:hAnsi="Calibri" w:cs="Calibri"/>
          <w:sz w:val="21"/>
          <w:szCs w:val="21"/>
        </w:rPr>
        <w:t>……………………………</w:t>
      </w:r>
    </w:p>
    <w:p w14:paraId="7FA50167" w14:textId="77777777" w:rsidR="003D2680" w:rsidRPr="003D2680" w:rsidRDefault="003D2680" w:rsidP="003D268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D2680">
        <w:rPr>
          <w:rFonts w:ascii="Calibri" w:hAnsi="Calibri" w:cs="Calibri"/>
          <w:sz w:val="21"/>
          <w:szCs w:val="21"/>
        </w:rPr>
        <w:tab/>
      </w:r>
      <w:r w:rsidRPr="003D2680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7833CFB0" w14:textId="77777777" w:rsidR="003D2680" w:rsidRPr="003D2680" w:rsidRDefault="003D2680" w:rsidP="003D268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76B39C21" w14:textId="77777777" w:rsidR="003D2680" w:rsidRPr="003D2680" w:rsidRDefault="003D2680" w:rsidP="003D268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635E1D65" w14:textId="77777777" w:rsidR="003D2680" w:rsidRPr="003D2680" w:rsidRDefault="003D2680" w:rsidP="003D2680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3D2680" w:rsidRPr="003D2680" w14:paraId="2214BE8B" w14:textId="77777777" w:rsidTr="00F153B7">
        <w:trPr>
          <w:trHeight w:val="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E54D2E2" w14:textId="77777777" w:rsidR="003D2680" w:rsidRPr="003D2680" w:rsidRDefault="003D2680" w:rsidP="003D26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2680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D2680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D2680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272AF907" w14:textId="77777777" w:rsidR="003D2680" w:rsidRPr="003D2680" w:rsidRDefault="003D2680" w:rsidP="003D26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2680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6A03B9D" w14:textId="77777777" w:rsidR="003D2680" w:rsidRPr="003D2680" w:rsidRDefault="003D2680" w:rsidP="003D26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2680">
              <w:rPr>
                <w:rFonts w:ascii="Calibri" w:hAnsi="Calibri" w:cs="Calibri"/>
                <w:sz w:val="18"/>
                <w:szCs w:val="18"/>
              </w:rPr>
              <w:t>- informe que la présente délibération peut faire l’objet d’un recours pour excès de pouvoir devant le Tribunal Administratif de POITIERS (86) dans un délai de deux mois à compter de sa publication.</w:t>
            </w:r>
          </w:p>
          <w:p w14:paraId="3C1BC71C" w14:textId="77777777" w:rsidR="003D2680" w:rsidRPr="003D2680" w:rsidRDefault="003D2680" w:rsidP="003D26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D2680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3D2680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10B2452E" w14:textId="77777777" w:rsidR="003D2680" w:rsidRPr="003D2680" w:rsidRDefault="003D2680" w:rsidP="003D2680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0DEA341" w14:textId="77777777" w:rsidR="003D2680" w:rsidRPr="003D2680" w:rsidRDefault="003D2680" w:rsidP="003D2680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3D2680" w:rsidRPr="003D2680" w:rsidSect="003D2680">
      <w:headerReference w:type="first" r:id="rId8"/>
      <w:footerReference w:type="first" r:id="rId9"/>
      <w:pgSz w:w="11906" w:h="16838" w:code="9"/>
      <w:pgMar w:top="851" w:right="1134" w:bottom="851" w:left="1134" w:header="709" w:footer="39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4241" w14:textId="77777777" w:rsidR="00FB2593" w:rsidRDefault="00FB2593">
      <w:r>
        <w:separator/>
      </w:r>
    </w:p>
  </w:endnote>
  <w:endnote w:type="continuationSeparator" w:id="0">
    <w:p w14:paraId="6A5EB656" w14:textId="77777777" w:rsidR="00FB2593" w:rsidRDefault="00FB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5A46" w14:textId="77777777" w:rsidR="00EA0ECA" w:rsidRDefault="00EA0ECA" w:rsidP="00EA0ECA">
    <w:pPr>
      <w:pStyle w:val="En-tte"/>
      <w:tabs>
        <w:tab w:val="clear" w:pos="4536"/>
        <w:tab w:val="clear" w:pos="9072"/>
        <w:tab w:val="left" w:pos="3720"/>
      </w:tabs>
      <w:rPr>
        <w:rFonts w:ascii="Tahoma" w:hAnsi="Tahoma" w:cs="Tahoma"/>
        <w:i/>
        <w:iCs/>
        <w:sz w:val="16"/>
        <w:szCs w:val="16"/>
      </w:rPr>
    </w:pPr>
    <w:r>
      <w:rPr>
        <w:rFonts w:ascii="Tahoma" w:hAnsi="Tahoma" w:cs="Tahoma"/>
        <w:i/>
        <w:iCs/>
        <w:sz w:val="16"/>
        <w:szCs w:val="16"/>
      </w:rPr>
      <w:t>(1) à l’exception des grades du cadre d’emplois des agents de police municipale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455C" w14:textId="77777777" w:rsidR="00FB2593" w:rsidRDefault="00FB2593">
      <w:r>
        <w:separator/>
      </w:r>
    </w:p>
  </w:footnote>
  <w:footnote w:type="continuationSeparator" w:id="0">
    <w:p w14:paraId="07598FDA" w14:textId="77777777" w:rsidR="00FB2593" w:rsidRDefault="00FB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04FB" w14:textId="45E98ADD" w:rsidR="00EA0ECA" w:rsidRPr="003D2680" w:rsidRDefault="003D2680" w:rsidP="003D2680">
    <w:pPr>
      <w:pStyle w:val="En-tte"/>
      <w:tabs>
        <w:tab w:val="clear" w:pos="9072"/>
        <w:tab w:val="left" w:pos="720"/>
        <w:tab w:val="left" w:pos="1440"/>
        <w:tab w:val="left" w:pos="6555"/>
        <w:tab w:val="left" w:pos="7410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66192B" wp14:editId="1DCF3E3D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7528271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48D08" w14:textId="77777777" w:rsidR="003D2680" w:rsidRDefault="003D2680" w:rsidP="003D268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46A31D49" w14:textId="77777777" w:rsidR="003D2680" w:rsidRDefault="003D2680" w:rsidP="003D268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AA747E4" w14:textId="58CC1E09" w:rsidR="003D2680" w:rsidRPr="00B85784" w:rsidRDefault="003D2680" w:rsidP="003D2680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15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66192B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1048D08" w14:textId="77777777" w:rsidR="003D2680" w:rsidRDefault="003D2680" w:rsidP="003D2680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46A31D49" w14:textId="77777777" w:rsidR="003D2680" w:rsidRDefault="003D2680" w:rsidP="003D2680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AA747E4" w14:textId="58CC1E09" w:rsidR="003D2680" w:rsidRPr="00B85784" w:rsidRDefault="003D2680" w:rsidP="003D2680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15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>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2E046AF" wp14:editId="394EED24">
          <wp:extent cx="856615" cy="839470"/>
          <wp:effectExtent l="0" t="0" r="635" b="0"/>
          <wp:docPr id="17274755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4FF"/>
    <w:multiLevelType w:val="singleLevel"/>
    <w:tmpl w:val="EFF637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A74759"/>
    <w:multiLevelType w:val="hybridMultilevel"/>
    <w:tmpl w:val="1B34057C"/>
    <w:lvl w:ilvl="0" w:tplc="91DAC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 w15:restartNumberingAfterBreak="0">
    <w:nsid w:val="1851078F"/>
    <w:multiLevelType w:val="singleLevel"/>
    <w:tmpl w:val="78F0F65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1CB3287E"/>
    <w:multiLevelType w:val="singleLevel"/>
    <w:tmpl w:val="34AE5B1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3A50FF"/>
    <w:multiLevelType w:val="singleLevel"/>
    <w:tmpl w:val="36B8AA28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6" w15:restartNumberingAfterBreak="0">
    <w:nsid w:val="2CBF60B4"/>
    <w:multiLevelType w:val="singleLevel"/>
    <w:tmpl w:val="282EE95A"/>
    <w:lvl w:ilvl="0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3ECD72CE"/>
    <w:multiLevelType w:val="hybridMultilevel"/>
    <w:tmpl w:val="A42E1CAA"/>
    <w:lvl w:ilvl="0" w:tplc="C0E47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70408"/>
    <w:multiLevelType w:val="hybridMultilevel"/>
    <w:tmpl w:val="5CEEAD26"/>
    <w:lvl w:ilvl="0" w:tplc="2C1693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B7A51"/>
    <w:multiLevelType w:val="hybridMultilevel"/>
    <w:tmpl w:val="DB1E94CE"/>
    <w:lvl w:ilvl="0" w:tplc="1B3C0C6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15494B"/>
    <w:multiLevelType w:val="hybridMultilevel"/>
    <w:tmpl w:val="B5421A0A"/>
    <w:lvl w:ilvl="0" w:tplc="87401D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2778F"/>
    <w:multiLevelType w:val="singleLevel"/>
    <w:tmpl w:val="03E49AD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 w16cid:durableId="1815027545">
    <w:abstractNumId w:val="2"/>
  </w:num>
  <w:num w:numId="2" w16cid:durableId="1075324436">
    <w:abstractNumId w:val="11"/>
  </w:num>
  <w:num w:numId="3" w16cid:durableId="288319598">
    <w:abstractNumId w:val="4"/>
  </w:num>
  <w:num w:numId="4" w16cid:durableId="277565459">
    <w:abstractNumId w:val="0"/>
  </w:num>
  <w:num w:numId="5" w16cid:durableId="708990773">
    <w:abstractNumId w:val="5"/>
  </w:num>
  <w:num w:numId="6" w16cid:durableId="1306081192">
    <w:abstractNumId w:val="3"/>
  </w:num>
  <w:num w:numId="7" w16cid:durableId="1822038560">
    <w:abstractNumId w:val="6"/>
  </w:num>
  <w:num w:numId="8" w16cid:durableId="2059280993">
    <w:abstractNumId w:val="7"/>
  </w:num>
  <w:num w:numId="9" w16cid:durableId="611285969">
    <w:abstractNumId w:val="9"/>
  </w:num>
  <w:num w:numId="10" w16cid:durableId="1343970157">
    <w:abstractNumId w:val="1"/>
  </w:num>
  <w:num w:numId="11" w16cid:durableId="923027460">
    <w:abstractNumId w:val="8"/>
  </w:num>
  <w:num w:numId="12" w16cid:durableId="2144807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5"/>
    <w:rsid w:val="001A5055"/>
    <w:rsid w:val="001B17EA"/>
    <w:rsid w:val="00287A89"/>
    <w:rsid w:val="003A65C5"/>
    <w:rsid w:val="003C5085"/>
    <w:rsid w:val="003D2680"/>
    <w:rsid w:val="00883EA8"/>
    <w:rsid w:val="0089787E"/>
    <w:rsid w:val="00917244"/>
    <w:rsid w:val="009175A3"/>
    <w:rsid w:val="00D342C1"/>
    <w:rsid w:val="00DD2276"/>
    <w:rsid w:val="00E1118E"/>
    <w:rsid w:val="00EA0ECA"/>
    <w:rsid w:val="00F153B7"/>
    <w:rsid w:val="00F403B2"/>
    <w:rsid w:val="00F867F3"/>
    <w:rsid w:val="00F87C72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D7BE0"/>
  <w15:chartTrackingRefBased/>
  <w15:docId w15:val="{4228D413-B5F1-42E8-9CB6-057D186C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semiHidden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intituldeladelib">
    <w:name w:val="intitulé de la delib"/>
    <w:basedOn w:val="Normal"/>
    <w:pPr>
      <w:spacing w:after="8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tifi">
    <w:name w:val="notifié à"/>
    <w:basedOn w:val="Normal"/>
    <w:pPr>
      <w:ind w:left="567"/>
      <w:jc w:val="both"/>
    </w:pPr>
    <w:rPr>
      <w:rFonts w:ascii="Arial" w:hAnsi="Arial" w:cs="Arial"/>
      <w:b/>
      <w:bCs/>
    </w:rPr>
  </w:style>
  <w:style w:type="paragraph" w:customStyle="1" w:styleId="objet">
    <w:name w:val="objet"/>
    <w:basedOn w:val="Normal"/>
    <w:pPr>
      <w:spacing w:after="600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Ontvotladelib">
    <w:name w:val="Ont voté la delib"/>
    <w:basedOn w:val="VuConsidrant"/>
  </w:style>
  <w:style w:type="paragraph" w:customStyle="1" w:styleId="TiretVuConsidrant">
    <w:name w:val="Tiret Vu.Considérant"/>
    <w:basedOn w:val="VuConsidrant"/>
    <w:pPr>
      <w:ind w:left="284" w:hanging="284"/>
    </w:pPr>
  </w:style>
  <w:style w:type="paragraph" w:customStyle="1" w:styleId="LeMairerappellepropose">
    <w:name w:val="Le Maire rappelle/propose"/>
    <w:basedOn w:val="Normal"/>
    <w:pPr>
      <w:spacing w:before="240" w:after="240"/>
      <w:jc w:val="both"/>
    </w:pPr>
    <w:rPr>
      <w:rFonts w:ascii="Arial" w:hAnsi="Arial" w:cs="Arial"/>
      <w:b/>
      <w:bCs/>
    </w:rPr>
  </w:style>
  <w:style w:type="paragraph" w:styleId="Normalcentr">
    <w:name w:val="Block Text"/>
    <w:basedOn w:val="Normal"/>
    <w:semiHidden/>
    <w:pPr>
      <w:shd w:val="clear" w:color="auto" w:fill="FFFFFF"/>
      <w:autoSpaceDE/>
      <w:autoSpaceDN/>
      <w:ind w:left="1134" w:right="1134"/>
      <w:jc w:val="both"/>
    </w:pPr>
    <w:rPr>
      <w:i/>
      <w:iCs/>
      <w:sz w:val="24"/>
      <w:szCs w:val="24"/>
    </w:rPr>
  </w:style>
  <w:style w:type="character" w:customStyle="1" w:styleId="En-tteCar">
    <w:name w:val="En-tête Car"/>
    <w:link w:val="En-tte"/>
    <w:uiPriority w:val="99"/>
    <w:rsid w:val="00917244"/>
  </w:style>
  <w:style w:type="paragraph" w:customStyle="1" w:styleId="Textbody">
    <w:name w:val="Text body"/>
    <w:basedOn w:val="Normal"/>
    <w:rsid w:val="003D2680"/>
    <w:pPr>
      <w:suppressAutoHyphens/>
      <w:autoSpaceDE/>
      <w:spacing w:line="360" w:lineRule="auto"/>
      <w:jc w:val="both"/>
      <w:textAlignment w:val="baseline"/>
    </w:pPr>
    <w:rPr>
      <w:rFonts w:ascii="Liberation Serif" w:hAnsi="Liberation Serif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CDG16 MARJORIE CHAUVET</cp:lastModifiedBy>
  <cp:revision>2</cp:revision>
  <cp:lastPrinted>2011-07-25T13:24:00Z</cp:lastPrinted>
  <dcterms:created xsi:type="dcterms:W3CDTF">2023-11-16T10:17:00Z</dcterms:created>
  <dcterms:modified xsi:type="dcterms:W3CDTF">2023-11-16T10:17:00Z</dcterms:modified>
</cp:coreProperties>
</file>