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0A66D" w14:textId="77777777" w:rsidR="000269CF" w:rsidRDefault="000269CF" w:rsidP="000269CF">
      <w:pPr>
        <w:rPr>
          <w:bCs/>
          <w:i/>
          <w:iCs/>
          <w:sz w:val="20"/>
        </w:rPr>
      </w:pPr>
      <w:bookmarkStart w:id="0" w:name="_GoBack"/>
      <w:bookmarkEnd w:id="0"/>
    </w:p>
    <w:p w14:paraId="044D9844" w14:textId="77777777" w:rsidR="000269CF" w:rsidRDefault="000269CF" w:rsidP="000269CF">
      <w:pPr>
        <w:shd w:val="clear" w:color="auto" w:fill="CCCCFF"/>
        <w:rPr>
          <w:bCs/>
          <w:i/>
          <w:iCs/>
          <w:color w:val="000080"/>
          <w:sz w:val="28"/>
        </w:rPr>
      </w:pPr>
    </w:p>
    <w:p w14:paraId="2FD71523" w14:textId="77777777" w:rsidR="000269CF" w:rsidRDefault="000269CF" w:rsidP="000269CF">
      <w:pPr>
        <w:pStyle w:val="Titre1"/>
        <w:shd w:val="clear" w:color="auto" w:fill="CCCCFF"/>
        <w:jc w:val="center"/>
        <w:rPr>
          <w:iCs/>
          <w:color w:val="000080"/>
          <w:sz w:val="28"/>
        </w:rPr>
      </w:pPr>
      <w:r>
        <w:rPr>
          <w:iCs/>
          <w:color w:val="000080"/>
          <w:sz w:val="28"/>
        </w:rPr>
        <w:t>PROJET DE DELIBERATION</w:t>
      </w:r>
    </w:p>
    <w:p w14:paraId="6952AE8A" w14:textId="77777777" w:rsidR="000269CF" w:rsidRDefault="000269CF" w:rsidP="000269CF">
      <w:pPr>
        <w:shd w:val="clear" w:color="auto" w:fill="CCCCFF"/>
      </w:pPr>
    </w:p>
    <w:p w14:paraId="23FEC145" w14:textId="77777777" w:rsidR="000269CF" w:rsidRDefault="000269CF" w:rsidP="000269CF">
      <w:pPr>
        <w:jc w:val="center"/>
        <w:rPr>
          <w:bCs/>
          <w:i/>
          <w:iCs/>
          <w:sz w:val="20"/>
        </w:rPr>
      </w:pPr>
    </w:p>
    <w:p w14:paraId="7F49456F" w14:textId="77777777" w:rsidR="000269CF" w:rsidRDefault="000269CF" w:rsidP="000269CF">
      <w:pPr>
        <w:rPr>
          <w:bCs/>
          <w:i/>
          <w:iCs/>
          <w:sz w:val="20"/>
        </w:rPr>
      </w:pPr>
    </w:p>
    <w:p w14:paraId="38F9BD91" w14:textId="7F46E69F" w:rsidR="000269CF" w:rsidRDefault="000269CF" w:rsidP="000269CF">
      <w:pPr>
        <w:rPr>
          <w:bCs/>
          <w:i/>
          <w:iCs/>
          <w:sz w:val="20"/>
        </w:rPr>
      </w:pPr>
      <w:r>
        <w:rPr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8CD81" wp14:editId="29BE2966">
                <wp:simplePos x="0" y="0"/>
                <wp:positionH relativeFrom="column">
                  <wp:posOffset>-48260</wp:posOffset>
                </wp:positionH>
                <wp:positionV relativeFrom="paragraph">
                  <wp:posOffset>156845</wp:posOffset>
                </wp:positionV>
                <wp:extent cx="6248400" cy="673735"/>
                <wp:effectExtent l="13335" t="12065" r="571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73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C52843" id="Rectangle 1" o:spid="_x0000_s1026" style="position:absolute;margin-left:-3.8pt;margin-top:12.35pt;width:492pt;height: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" filled="f"/>
            </w:pict>
          </mc:Fallback>
        </mc:AlternateContent>
      </w:r>
    </w:p>
    <w:p w14:paraId="5FEA4275" w14:textId="77777777" w:rsidR="000269CF" w:rsidRDefault="000269CF" w:rsidP="000269CF">
      <w:pPr>
        <w:rPr>
          <w:bCs/>
          <w:i/>
          <w:iCs/>
          <w:sz w:val="20"/>
        </w:rPr>
      </w:pPr>
    </w:p>
    <w:p w14:paraId="39047A17" w14:textId="77777777" w:rsidR="000269CF" w:rsidRDefault="000269CF" w:rsidP="000269CF">
      <w:pPr>
        <w:pStyle w:val="Corpsdetexte2"/>
        <w:overflowPunct w:val="0"/>
        <w:autoSpaceDE w:val="0"/>
        <w:autoSpaceDN w:val="0"/>
        <w:adjustRightInd w:val="0"/>
        <w:textAlignment w:val="baseline"/>
        <w:rPr>
          <w:b/>
          <w:iCs/>
        </w:rPr>
      </w:pPr>
      <w:r>
        <w:rPr>
          <w:b/>
          <w:iCs/>
        </w:rPr>
        <w:t>Note :</w:t>
      </w:r>
    </w:p>
    <w:p w14:paraId="7BCC9A4B" w14:textId="77777777" w:rsidR="000269CF" w:rsidRDefault="000269CF" w:rsidP="000269CF">
      <w:pPr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Cette délibération doit permettre à l’autorité territoriale d’obtenir l’autorisation de signer </w:t>
      </w:r>
      <w:proofErr w:type="gramStart"/>
      <w:r>
        <w:rPr>
          <w:bCs/>
          <w:i/>
          <w:iCs/>
          <w:sz w:val="20"/>
        </w:rPr>
        <w:t>les contrat</w:t>
      </w:r>
      <w:proofErr w:type="gramEnd"/>
      <w:r>
        <w:rPr>
          <w:bCs/>
          <w:i/>
          <w:iCs/>
          <w:sz w:val="20"/>
        </w:rPr>
        <w:t xml:space="preserve"> et convention résultant de la passation du marché. </w:t>
      </w:r>
    </w:p>
    <w:p w14:paraId="73483C8F" w14:textId="77777777" w:rsidR="000269CF" w:rsidRDefault="000269CF" w:rsidP="000269CF">
      <w:pPr>
        <w:rPr>
          <w:bCs/>
          <w:i/>
          <w:iCs/>
          <w:strike/>
          <w:sz w:val="20"/>
        </w:rPr>
      </w:pPr>
    </w:p>
    <w:p w14:paraId="091E3268" w14:textId="6680835D" w:rsidR="000269CF" w:rsidRDefault="000269CF" w:rsidP="000269C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B3C80D7" w14:textId="77777777" w:rsidR="000269CF" w:rsidRDefault="000269CF" w:rsidP="000269C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54829F8" w14:textId="57B30045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  <w:u w:val="single"/>
        </w:rPr>
        <w:t>Objet</w:t>
      </w:r>
      <w:r w:rsidRPr="001F72E7">
        <w:rPr>
          <w:rFonts w:asciiTheme="minorHAnsi" w:hAnsiTheme="minorHAnsi" w:cstheme="minorHAnsi"/>
          <w:sz w:val="22"/>
          <w:szCs w:val="22"/>
        </w:rPr>
        <w:t xml:space="preserve"> : Adhésion au contrat groupe d’assurance des risques statutaires proposé par le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1F72E7">
        <w:rPr>
          <w:rFonts w:asciiTheme="minorHAnsi" w:hAnsiTheme="minorHAnsi" w:cstheme="minorHAnsi"/>
          <w:sz w:val="22"/>
          <w:szCs w:val="22"/>
        </w:rPr>
        <w:t xml:space="preserve">entre de 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1F72E7">
        <w:rPr>
          <w:rFonts w:asciiTheme="minorHAnsi" w:hAnsiTheme="minorHAnsi" w:cstheme="minorHAnsi"/>
          <w:sz w:val="22"/>
          <w:szCs w:val="22"/>
        </w:rPr>
        <w:t xml:space="preserve">estion de la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1F72E7">
        <w:rPr>
          <w:rFonts w:asciiTheme="minorHAnsi" w:hAnsiTheme="minorHAnsi" w:cstheme="minorHAnsi"/>
          <w:sz w:val="22"/>
          <w:szCs w:val="22"/>
        </w:rPr>
        <w:t xml:space="preserve">onction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F72E7">
        <w:rPr>
          <w:rFonts w:asciiTheme="minorHAnsi" w:hAnsiTheme="minorHAnsi" w:cstheme="minorHAnsi"/>
          <w:sz w:val="22"/>
          <w:szCs w:val="22"/>
        </w:rPr>
        <w:t xml:space="preserve">ublique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1F72E7">
        <w:rPr>
          <w:rFonts w:asciiTheme="minorHAnsi" w:hAnsiTheme="minorHAnsi" w:cstheme="minorHAnsi"/>
          <w:sz w:val="22"/>
          <w:szCs w:val="22"/>
        </w:rPr>
        <w:t>erritoriale de la Charente.</w:t>
      </w:r>
    </w:p>
    <w:p w14:paraId="2C7ED7DA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92B87FC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</w:p>
    <w:p w14:paraId="360C9475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ab/>
      </w:r>
      <w:r w:rsidRPr="001F72E7">
        <w:rPr>
          <w:rFonts w:asciiTheme="minorHAnsi" w:hAnsiTheme="minorHAnsi" w:cstheme="minorHAnsi"/>
          <w:b/>
          <w:bCs/>
          <w:sz w:val="22"/>
          <w:szCs w:val="22"/>
        </w:rPr>
        <w:t>Le Maire / Le Président rappelle :</w:t>
      </w:r>
    </w:p>
    <w:p w14:paraId="1BA8120A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</w:p>
    <w:p w14:paraId="19C8D2B1" w14:textId="61730338" w:rsidR="000269CF" w:rsidRPr="001F72E7" w:rsidRDefault="000269CF" w:rsidP="000269CF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 xml:space="preserve">que la commune / l’établissement a, par la délibération du </w:t>
      </w:r>
      <w:r w:rsidRPr="001F72E7">
        <w:rPr>
          <w:rFonts w:asciiTheme="minorHAnsi" w:hAnsiTheme="minorHAnsi" w:cstheme="minorHAnsi"/>
          <w:b/>
          <w:bCs/>
          <w:sz w:val="22"/>
          <w:szCs w:val="22"/>
        </w:rPr>
        <w:t>(date)</w:t>
      </w:r>
      <w:r w:rsidRPr="001F72E7">
        <w:rPr>
          <w:rFonts w:asciiTheme="minorHAnsi" w:hAnsiTheme="minorHAnsi" w:cstheme="minorHAnsi"/>
          <w:sz w:val="22"/>
          <w:szCs w:val="22"/>
        </w:rPr>
        <w:t>, demandé au Centre de Gestion de la Fonction Publique Territoriale de la Charent</w:t>
      </w:r>
      <w:r w:rsidR="00AD130B">
        <w:rPr>
          <w:rFonts w:asciiTheme="minorHAnsi" w:hAnsiTheme="minorHAnsi" w:cstheme="minorHAnsi"/>
          <w:sz w:val="22"/>
          <w:szCs w:val="22"/>
        </w:rPr>
        <w:t>e</w:t>
      </w:r>
      <w:r w:rsidRPr="001F72E7">
        <w:rPr>
          <w:rFonts w:asciiTheme="minorHAnsi" w:hAnsiTheme="minorHAnsi" w:cstheme="minorHAnsi"/>
          <w:sz w:val="22"/>
          <w:szCs w:val="22"/>
        </w:rPr>
        <w:t xml:space="preserve"> de négocier un contrat d’assurance statutaire garantissant les frais laissés à sa charge, en vertu de l’application des textes régissant le statut de ses agents, en application de l’article 26 de la Loi n° 84-53 du 26 janvier 1984 portant dispositions statutaires relatives à la Fonction Publique Territoriale et du Décret n° 86-552 du 14 mars 1986;</w:t>
      </w:r>
    </w:p>
    <w:p w14:paraId="48478799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</w:p>
    <w:p w14:paraId="7B29D45E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ab/>
      </w:r>
      <w:r w:rsidRPr="001F72E7">
        <w:rPr>
          <w:rFonts w:asciiTheme="minorHAnsi" w:hAnsiTheme="minorHAnsi" w:cstheme="minorHAnsi"/>
          <w:b/>
          <w:bCs/>
          <w:sz w:val="22"/>
          <w:szCs w:val="22"/>
        </w:rPr>
        <w:t>Le Maire / Le Président expose :</w:t>
      </w:r>
    </w:p>
    <w:p w14:paraId="0EC5078C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</w:p>
    <w:p w14:paraId="37BF40D4" w14:textId="77777777" w:rsidR="000269CF" w:rsidRPr="001F72E7" w:rsidRDefault="000269CF" w:rsidP="000269C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 xml:space="preserve">que le Centre de Gestion a communiqué les résultats </w:t>
      </w:r>
      <w:r>
        <w:rPr>
          <w:rFonts w:asciiTheme="minorHAnsi" w:hAnsiTheme="minorHAnsi" w:cstheme="minorHAnsi"/>
          <w:sz w:val="22"/>
          <w:szCs w:val="22"/>
        </w:rPr>
        <w:t>de cette consultation et transmis les conditions financières</w:t>
      </w:r>
    </w:p>
    <w:p w14:paraId="3F26DCFB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</w:p>
    <w:p w14:paraId="50F86C76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ab/>
      </w:r>
      <w:r w:rsidRPr="001F72E7">
        <w:rPr>
          <w:rFonts w:asciiTheme="minorHAnsi" w:hAnsiTheme="minorHAnsi" w:cstheme="minorHAnsi"/>
          <w:b/>
          <w:bCs/>
          <w:sz w:val="22"/>
          <w:szCs w:val="22"/>
        </w:rPr>
        <w:t>Le Conseil, après en avoir délibéré :</w:t>
      </w:r>
    </w:p>
    <w:p w14:paraId="6565DE8E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</w:p>
    <w:p w14:paraId="1017D8D0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ab/>
        <w:t>Vu la Loi n° 84-53 du 26 janvier 1984 portant dispositions statutaires relatives à la Fonction Publique Territoriale, notamment l’article 26 ;</w:t>
      </w:r>
    </w:p>
    <w:p w14:paraId="7DE55443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</w:p>
    <w:p w14:paraId="61DE9117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ab/>
        <w:t>Vu le Décret n° 86-552 du 14 mars 1986 pris pour l’application de l’article 26 (alinéa 2) de la Loi n° 84-53 du 26 janvier 1984 et relatif aux contrats d’assurances souscrits par les centres de gestion pour le compte des collectivités locales et établissements territoriaux ;</w:t>
      </w:r>
    </w:p>
    <w:p w14:paraId="3270F7D9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</w:p>
    <w:p w14:paraId="32E1072A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</w:p>
    <w:p w14:paraId="7DDCAD19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ab/>
      </w:r>
      <w:r w:rsidRPr="001F72E7">
        <w:rPr>
          <w:rFonts w:asciiTheme="minorHAnsi" w:hAnsiTheme="minorHAnsi" w:cstheme="minorHAnsi"/>
          <w:b/>
          <w:bCs/>
          <w:sz w:val="22"/>
          <w:szCs w:val="22"/>
        </w:rPr>
        <w:t>Décide</w:t>
      </w:r>
    </w:p>
    <w:p w14:paraId="15E985EE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</w:p>
    <w:p w14:paraId="3AC3BA07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b/>
          <w:bCs/>
          <w:sz w:val="22"/>
          <w:szCs w:val="22"/>
        </w:rPr>
        <w:tab/>
        <w:t>Article 1</w:t>
      </w:r>
      <w:r w:rsidRPr="001F72E7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er </w:t>
      </w:r>
      <w:r w:rsidRPr="001F72E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F72E7">
        <w:rPr>
          <w:rFonts w:asciiTheme="minorHAnsi" w:hAnsiTheme="minorHAnsi" w:cstheme="minorHAnsi"/>
          <w:sz w:val="22"/>
          <w:szCs w:val="22"/>
        </w:rPr>
        <w:t xml:space="preserve"> d’accepter la proposition suivante :</w:t>
      </w:r>
    </w:p>
    <w:p w14:paraId="01C46BB9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</w:p>
    <w:p w14:paraId="67654F21" w14:textId="77777777" w:rsidR="000269CF" w:rsidRPr="001F72E7" w:rsidRDefault="000269CF" w:rsidP="000269C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>Durée du contrat : 4 ans à compter du 1er janvier 2021.</w:t>
      </w:r>
    </w:p>
    <w:p w14:paraId="3499844D" w14:textId="77777777" w:rsidR="000269CF" w:rsidRPr="001F72E7" w:rsidRDefault="000269CF" w:rsidP="000269C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>Préavis : adhésion résiliable chaque année sous réserve de l’observation d’un préavis de six mois.</w:t>
      </w:r>
    </w:p>
    <w:p w14:paraId="00754A41" w14:textId="77777777" w:rsidR="000269CF" w:rsidRPr="001F72E7" w:rsidRDefault="000269CF" w:rsidP="000269C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>Régime : capitalisation (couverture des indemnités journalières jusqu’à la retraite des agents et des frais médicaux à titre viager).</w:t>
      </w:r>
    </w:p>
    <w:p w14:paraId="2EAE4FA5" w14:textId="77777777" w:rsidR="000269CF" w:rsidRPr="001F72E7" w:rsidRDefault="000269CF" w:rsidP="000269CF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>Conditions :</w:t>
      </w:r>
    </w:p>
    <w:p w14:paraId="703230FA" w14:textId="77777777" w:rsidR="000269CF" w:rsidRPr="001F72E7" w:rsidRDefault="000269CF" w:rsidP="000269CF">
      <w:pPr>
        <w:ind w:left="1134"/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  <w:u w:val="single"/>
        </w:rPr>
        <w:lastRenderedPageBreak/>
        <w:t>Agents titulaires et stagiaires affiliés à la CNRACL</w:t>
      </w:r>
      <w:r w:rsidRPr="001F72E7">
        <w:rPr>
          <w:rFonts w:asciiTheme="minorHAnsi" w:hAnsiTheme="minorHAnsi" w:cstheme="minorHAnsi"/>
          <w:sz w:val="22"/>
          <w:szCs w:val="22"/>
        </w:rPr>
        <w:t xml:space="preserve"> : Risques garantis et taux de prime :</w:t>
      </w:r>
    </w:p>
    <w:p w14:paraId="508DC976" w14:textId="77777777" w:rsidR="000269CF" w:rsidRPr="001F72E7" w:rsidRDefault="000269CF" w:rsidP="000269C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>Décès</w:t>
      </w:r>
    </w:p>
    <w:p w14:paraId="6A76A5FB" w14:textId="77777777" w:rsidR="000269CF" w:rsidRPr="001F72E7" w:rsidRDefault="000269CF" w:rsidP="000269C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>CITIS Accident et maladie imputable au service</w:t>
      </w:r>
    </w:p>
    <w:p w14:paraId="64CA8086" w14:textId="77777777" w:rsidR="000269CF" w:rsidRPr="001F72E7" w:rsidRDefault="000269CF" w:rsidP="000269C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>Longue maladie - Maladie longue durée</w:t>
      </w:r>
    </w:p>
    <w:p w14:paraId="47B17590" w14:textId="77777777" w:rsidR="000269CF" w:rsidRPr="001F72E7" w:rsidRDefault="000269CF" w:rsidP="000269C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 xml:space="preserve">Maternité </w:t>
      </w:r>
    </w:p>
    <w:p w14:paraId="7DF7E9D4" w14:textId="77777777" w:rsidR="000269CF" w:rsidRPr="001F72E7" w:rsidRDefault="000269CF" w:rsidP="000269C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 xml:space="preserve">Maladie ordinaire (franchise 15 jours fermes ou 30 jours </w:t>
      </w:r>
      <w:r w:rsidRPr="001F72E7">
        <w:rPr>
          <w:rFonts w:asciiTheme="minorHAnsi" w:hAnsiTheme="minorHAnsi" w:cstheme="minorHAnsi"/>
          <w:color w:val="FF0000"/>
          <w:sz w:val="22"/>
          <w:szCs w:val="22"/>
        </w:rPr>
        <w:t xml:space="preserve">A </w:t>
      </w:r>
      <w:proofErr w:type="gramStart"/>
      <w:r w:rsidRPr="001F72E7">
        <w:rPr>
          <w:rFonts w:asciiTheme="minorHAnsi" w:hAnsiTheme="minorHAnsi" w:cstheme="minorHAnsi"/>
          <w:color w:val="FF0000"/>
          <w:sz w:val="22"/>
          <w:szCs w:val="22"/>
        </w:rPr>
        <w:t>préciser</w:t>
      </w:r>
      <w:proofErr w:type="gramEnd"/>
      <w:r w:rsidRPr="001F72E7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2AD26606" w14:textId="77777777" w:rsidR="000269CF" w:rsidRPr="001F72E7" w:rsidRDefault="000269CF" w:rsidP="000269C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 xml:space="preserve">Taux :   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1F72E7">
        <w:rPr>
          <w:rFonts w:asciiTheme="minorHAnsi" w:hAnsiTheme="minorHAnsi" w:cstheme="minorHAnsi"/>
          <w:sz w:val="22"/>
          <w:szCs w:val="22"/>
        </w:rPr>
        <w:t>% des rémunérations des agents CNRACL.</w:t>
      </w:r>
    </w:p>
    <w:p w14:paraId="64A0BF55" w14:textId="77777777" w:rsidR="000269CF" w:rsidRPr="001F72E7" w:rsidRDefault="000269CF" w:rsidP="000269CF">
      <w:pPr>
        <w:ind w:left="1134"/>
        <w:rPr>
          <w:rFonts w:asciiTheme="minorHAnsi" w:hAnsiTheme="minorHAnsi" w:cstheme="minorHAnsi"/>
          <w:sz w:val="22"/>
          <w:szCs w:val="22"/>
        </w:rPr>
      </w:pPr>
    </w:p>
    <w:p w14:paraId="05D900D7" w14:textId="77777777" w:rsidR="000269CF" w:rsidRPr="001F72E7" w:rsidRDefault="000269CF" w:rsidP="000269CF">
      <w:pPr>
        <w:ind w:left="1134"/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  <w:u w:val="single"/>
        </w:rPr>
        <w:t>Agents titulaires ou stagiaires non affiliés à la CNRACL et agents non titulaires de droit public</w:t>
      </w:r>
      <w:r w:rsidRPr="001F72E7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7101ED3A" w14:textId="77777777" w:rsidR="000269CF" w:rsidRPr="001F72E7" w:rsidRDefault="000269CF" w:rsidP="000269CF">
      <w:pPr>
        <w:ind w:left="1134"/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>- taux : 1% avec une franchise en maladie ordinaire de 15 jours ferme par arrêt</w:t>
      </w:r>
    </w:p>
    <w:p w14:paraId="71F6C1F4" w14:textId="77777777" w:rsidR="000269CF" w:rsidRPr="001F72E7" w:rsidRDefault="000269CF" w:rsidP="000269C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7B9F75" w14:textId="144F538A" w:rsidR="000269CF" w:rsidRPr="001F72E7" w:rsidRDefault="000269CF" w:rsidP="000269C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72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ce(s) taux, il convient d’ajouter les frais de gestion qui seront versés au CDG pour sa gestion du contrat. Ces frais représentent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0,39</w:t>
      </w:r>
      <w:r w:rsidRPr="001F72E7">
        <w:rPr>
          <w:rFonts w:asciiTheme="minorHAnsi" w:hAnsiTheme="minorHAnsi" w:cstheme="minorHAnsi"/>
          <w:color w:val="000000" w:themeColor="text1"/>
          <w:sz w:val="22"/>
          <w:szCs w:val="22"/>
        </w:rPr>
        <w:t>% 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la masse salariale </w:t>
      </w:r>
      <w:r w:rsidRPr="001F72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pour les agents CNRACL et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0,</w:t>
      </w:r>
      <w:r w:rsidR="00AD130B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1F72E7">
        <w:rPr>
          <w:rFonts w:asciiTheme="minorHAnsi" w:hAnsiTheme="minorHAnsi" w:cstheme="minorHAnsi"/>
          <w:color w:val="000000" w:themeColor="text1"/>
          <w:sz w:val="22"/>
          <w:szCs w:val="22"/>
        </w:rPr>
        <w:t>%                                       pour les agents IRCANTEC.</w:t>
      </w:r>
    </w:p>
    <w:p w14:paraId="7BA1220B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</w:p>
    <w:p w14:paraId="6FA3F854" w14:textId="77777777" w:rsidR="000269CF" w:rsidRDefault="000269CF" w:rsidP="000269CF">
      <w:pPr>
        <w:rPr>
          <w:rFonts w:asciiTheme="minorHAnsi" w:hAnsiTheme="minorHAnsi" w:cstheme="minorHAnsi"/>
          <w:sz w:val="22"/>
          <w:szCs w:val="22"/>
        </w:rPr>
      </w:pPr>
      <w:r w:rsidRPr="001F72E7">
        <w:rPr>
          <w:rFonts w:asciiTheme="minorHAnsi" w:hAnsiTheme="minorHAnsi" w:cstheme="minorHAnsi"/>
          <w:sz w:val="22"/>
          <w:szCs w:val="22"/>
        </w:rPr>
        <w:tab/>
      </w:r>
      <w:r w:rsidRPr="001F72E7">
        <w:rPr>
          <w:rFonts w:asciiTheme="minorHAnsi" w:hAnsiTheme="minorHAnsi" w:cstheme="minorHAnsi"/>
          <w:b/>
          <w:bCs/>
          <w:sz w:val="22"/>
          <w:szCs w:val="22"/>
        </w:rPr>
        <w:t>Article 2 :</w:t>
      </w:r>
      <w:r w:rsidRPr="001F72E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d’autoriser M. le</w:t>
      </w:r>
      <w:r w:rsidRPr="001F72E7">
        <w:rPr>
          <w:rFonts w:asciiTheme="minorHAnsi" w:hAnsiTheme="minorHAnsi" w:cstheme="minorHAnsi"/>
          <w:sz w:val="22"/>
          <w:szCs w:val="22"/>
        </w:rPr>
        <w:t xml:space="preserve"> Maire </w:t>
      </w:r>
      <w:r>
        <w:rPr>
          <w:rFonts w:asciiTheme="minorHAnsi" w:hAnsiTheme="minorHAnsi" w:cstheme="minorHAnsi"/>
          <w:sz w:val="22"/>
          <w:szCs w:val="22"/>
        </w:rPr>
        <w:t xml:space="preserve">/ le Président </w:t>
      </w:r>
      <w:r w:rsidRPr="001F72E7">
        <w:rPr>
          <w:rFonts w:asciiTheme="minorHAnsi" w:hAnsiTheme="minorHAnsi" w:cstheme="minorHAnsi"/>
          <w:sz w:val="22"/>
          <w:szCs w:val="22"/>
        </w:rPr>
        <w:t>à signer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007AA3EF" w14:textId="77777777" w:rsidR="000269CF" w:rsidRPr="001F72E7" w:rsidRDefault="000269CF" w:rsidP="000269CF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contrat d’assurance avec la compagnie</w:t>
      </w:r>
    </w:p>
    <w:p w14:paraId="7BEFAD36" w14:textId="77777777" w:rsidR="000269CF" w:rsidRPr="001F72E7" w:rsidRDefault="000269CF" w:rsidP="000269CF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convention de service avec le Centre de Gestion</w:t>
      </w:r>
    </w:p>
    <w:p w14:paraId="34D4E2F6" w14:textId="77777777" w:rsidR="000269CF" w:rsidRPr="001F72E7" w:rsidRDefault="000269CF" w:rsidP="000269CF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Tout acte afférent à la mise en œuvre de ce contrat.</w:t>
      </w:r>
    </w:p>
    <w:p w14:paraId="6613BD6C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</w:p>
    <w:p w14:paraId="1E56D212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3C5BD5B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3FE041B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2F0548D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8E88FC5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CE05DA5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6755E0F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FA61421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15F160D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7DD9EF4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4C27D341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2EE03709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AAC269D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95246C6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4720FCB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6D4ADDE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81F16A8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BB5125C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2C8E1968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2717748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5F9F074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08A702D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9FE469C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AE7CDD3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9CFFADC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AD79048" w14:textId="77777777" w:rsidR="000269CF" w:rsidRPr="001F72E7" w:rsidRDefault="000269CF" w:rsidP="000269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AC6E324" w14:textId="77777777" w:rsidR="000269CF" w:rsidRPr="001F72E7" w:rsidRDefault="000269CF" w:rsidP="000269CF">
      <w:pPr>
        <w:rPr>
          <w:rFonts w:asciiTheme="minorHAnsi" w:hAnsiTheme="minorHAnsi" w:cstheme="minorHAnsi"/>
          <w:sz w:val="22"/>
          <w:szCs w:val="22"/>
        </w:rPr>
      </w:pPr>
    </w:p>
    <w:p w14:paraId="14DA1FDA" w14:textId="77777777" w:rsidR="000269CF" w:rsidRDefault="000269CF"/>
    <w:sectPr w:rsidR="00026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C28E6"/>
    <w:multiLevelType w:val="hybridMultilevel"/>
    <w:tmpl w:val="31E0B1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25869"/>
    <w:multiLevelType w:val="hybridMultilevel"/>
    <w:tmpl w:val="E7880E30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7874D23"/>
    <w:multiLevelType w:val="hybridMultilevel"/>
    <w:tmpl w:val="5302C514"/>
    <w:lvl w:ilvl="0" w:tplc="8EB05E4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CF"/>
    <w:rsid w:val="000269CF"/>
    <w:rsid w:val="00AD130B"/>
    <w:rsid w:val="00B0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692F"/>
  <w15:chartTrackingRefBased/>
  <w15:docId w15:val="{30BB42A4-73C2-4329-A2BD-1F834776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269C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269CF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0269CF"/>
    <w:pPr>
      <w:jc w:val="both"/>
    </w:pPr>
    <w:rPr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0269C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269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69C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69C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69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9C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CDG16 LAURENT CORNEIL</dc:creator>
  <cp:keywords/>
  <dc:description/>
  <cp:lastModifiedBy>accueil</cp:lastModifiedBy>
  <cp:revision>2</cp:revision>
  <cp:lastPrinted>2020-07-17T12:09:00Z</cp:lastPrinted>
  <dcterms:created xsi:type="dcterms:W3CDTF">2020-07-23T09:26:00Z</dcterms:created>
  <dcterms:modified xsi:type="dcterms:W3CDTF">2020-07-23T09:26:00Z</dcterms:modified>
</cp:coreProperties>
</file>