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B1ED2" w14:textId="7B11F12E" w:rsidR="009930B5" w:rsidRDefault="009930B5" w:rsidP="007805B8">
      <w:pPr>
        <w:spacing w:after="0" w:line="240" w:lineRule="auto"/>
        <w:jc w:val="center"/>
        <w:rPr>
          <w:rFonts w:cstheme="minorHAnsi"/>
          <w:b/>
          <w:bCs/>
          <w:i/>
          <w:iCs/>
          <w:sz w:val="36"/>
          <w:szCs w:val="36"/>
        </w:rPr>
      </w:pPr>
      <w:r w:rsidRPr="00C20CCB">
        <w:rPr>
          <w:rFonts w:cstheme="minorHAnsi"/>
          <w:b/>
          <w:bCs/>
          <w:i/>
          <w:iCs/>
          <w:sz w:val="36"/>
          <w:szCs w:val="36"/>
        </w:rPr>
        <w:t>PROJET DE DÉLIBÉRATION</w:t>
      </w:r>
    </w:p>
    <w:p w14:paraId="7A5E5A4F" w14:textId="10BB786C" w:rsidR="00FD2BCB" w:rsidRDefault="00FD2BCB" w:rsidP="007805B8">
      <w:pPr>
        <w:spacing w:after="0" w:line="240" w:lineRule="auto"/>
        <w:jc w:val="center"/>
        <w:rPr>
          <w:rFonts w:cstheme="minorHAnsi"/>
          <w:b/>
          <w:bCs/>
          <w:i/>
          <w:iCs/>
          <w:sz w:val="36"/>
          <w:szCs w:val="36"/>
        </w:rPr>
      </w:pPr>
    </w:p>
    <w:p w14:paraId="0307741F" w14:textId="16904B25" w:rsidR="00FD2BCB" w:rsidRPr="00FD2BCB" w:rsidRDefault="00FD2BCB" w:rsidP="00FD2BCB">
      <w:pPr>
        <w:spacing w:after="0" w:line="240" w:lineRule="auto"/>
        <w:rPr>
          <w:rFonts w:cstheme="minorHAnsi"/>
          <w:b/>
          <w:bCs/>
          <w:sz w:val="24"/>
          <w:szCs w:val="24"/>
        </w:rPr>
      </w:pPr>
      <w:r>
        <w:rPr>
          <w:rFonts w:cstheme="minorHAnsi"/>
          <w:b/>
          <w:bCs/>
          <w:sz w:val="24"/>
          <w:szCs w:val="24"/>
        </w:rPr>
        <w:t>Gestion Prévisionnelle des Effectifs, des Emplois et des Compétences (GPEEC) – Mise à disposition d’un module de gestion par le Centre de Gestion de la Charente.</w:t>
      </w:r>
    </w:p>
    <w:p w14:paraId="4110C889" w14:textId="0F547F55" w:rsidR="009930B5" w:rsidRPr="00226F1F" w:rsidRDefault="009930B5" w:rsidP="007805B8">
      <w:pPr>
        <w:spacing w:after="0" w:line="240" w:lineRule="auto"/>
        <w:jc w:val="center"/>
        <w:rPr>
          <w:rFonts w:cstheme="minorHAnsi"/>
          <w:sz w:val="21"/>
          <w:szCs w:val="21"/>
        </w:rPr>
      </w:pPr>
    </w:p>
    <w:p w14:paraId="48858956" w14:textId="0D4AD372" w:rsidR="007805B8" w:rsidRPr="007805B8" w:rsidRDefault="007805B8" w:rsidP="007805B8">
      <w:pPr>
        <w:spacing w:after="0" w:line="240" w:lineRule="auto"/>
        <w:jc w:val="both"/>
        <w:rPr>
          <w:rFonts w:ascii="Calibri" w:hAnsi="Calibri" w:cs="Calibri"/>
          <w:sz w:val="21"/>
          <w:szCs w:val="21"/>
        </w:rPr>
      </w:pPr>
      <w:r w:rsidRPr="007805B8">
        <w:rPr>
          <w:rFonts w:ascii="Calibri" w:hAnsi="Calibri" w:cs="Calibri"/>
          <w:sz w:val="21"/>
          <w:szCs w:val="21"/>
        </w:rPr>
        <w:t>Notre collectivité, comme beaucoup d’autres, est de plus en plus confrontée à l’enjeu de maîtrise de la masse salariale d’une part, à des difficultés pour trouver certaines compétences d’autre part et enfin</w:t>
      </w:r>
      <w:r w:rsidR="00FD2BCB">
        <w:rPr>
          <w:rFonts w:ascii="Calibri" w:hAnsi="Calibri" w:cs="Calibri"/>
          <w:sz w:val="21"/>
          <w:szCs w:val="21"/>
        </w:rPr>
        <w:t>,</w:t>
      </w:r>
      <w:r w:rsidRPr="007805B8">
        <w:rPr>
          <w:rFonts w:ascii="Calibri" w:hAnsi="Calibri" w:cs="Calibri"/>
          <w:sz w:val="21"/>
          <w:szCs w:val="21"/>
        </w:rPr>
        <w:t xml:space="preserve"> à la complexité d’accompagner les agents dans leurs parcours et leur mobilité en cas de problèmes de santé.</w:t>
      </w:r>
    </w:p>
    <w:p w14:paraId="45F29124" w14:textId="3BC871DC" w:rsidR="007805B8" w:rsidRDefault="007805B8" w:rsidP="007805B8">
      <w:pPr>
        <w:spacing w:after="0" w:line="240" w:lineRule="auto"/>
        <w:jc w:val="both"/>
        <w:rPr>
          <w:rFonts w:ascii="Calibri" w:hAnsi="Calibri" w:cs="Calibri"/>
          <w:sz w:val="21"/>
          <w:szCs w:val="21"/>
        </w:rPr>
      </w:pPr>
      <w:r w:rsidRPr="007805B8">
        <w:rPr>
          <w:rFonts w:ascii="Calibri" w:hAnsi="Calibri" w:cs="Calibri"/>
          <w:sz w:val="21"/>
          <w:szCs w:val="21"/>
        </w:rPr>
        <w:t>Face à ces défis, l’anticipation est souvent un levier de bonne gestion.</w:t>
      </w:r>
    </w:p>
    <w:p w14:paraId="13C4CD3B" w14:textId="77777777" w:rsidR="007805B8" w:rsidRPr="007805B8" w:rsidRDefault="007805B8" w:rsidP="007805B8">
      <w:pPr>
        <w:spacing w:after="0" w:line="240" w:lineRule="auto"/>
        <w:jc w:val="both"/>
        <w:rPr>
          <w:rFonts w:ascii="Calibri" w:hAnsi="Calibri" w:cs="Calibri"/>
          <w:sz w:val="21"/>
          <w:szCs w:val="21"/>
        </w:rPr>
      </w:pPr>
    </w:p>
    <w:p w14:paraId="05B6F74F" w14:textId="00020EC7" w:rsidR="007805B8" w:rsidRDefault="007805B8" w:rsidP="007805B8">
      <w:pPr>
        <w:spacing w:after="0" w:line="240" w:lineRule="auto"/>
        <w:jc w:val="both"/>
        <w:rPr>
          <w:rFonts w:ascii="Calibri" w:hAnsi="Calibri" w:cs="Calibri"/>
          <w:sz w:val="21"/>
          <w:szCs w:val="21"/>
        </w:rPr>
      </w:pPr>
      <w:r w:rsidRPr="007805B8">
        <w:rPr>
          <w:rFonts w:ascii="Calibri" w:hAnsi="Calibri" w:cs="Calibri"/>
          <w:sz w:val="21"/>
          <w:szCs w:val="21"/>
        </w:rPr>
        <w:t>Des dispositifs récents, comme les Lignes Directrices de Gestion (LDG), le Rapport Social Unique (RSU), la Période de Préparation au Reclassement (PPR), incitent les collectivités à s’engager dans une gestion prévisionnelle.</w:t>
      </w:r>
    </w:p>
    <w:p w14:paraId="69FDA090" w14:textId="77777777" w:rsidR="007805B8" w:rsidRDefault="007805B8" w:rsidP="007805B8">
      <w:pPr>
        <w:spacing w:after="0" w:line="240" w:lineRule="auto"/>
        <w:jc w:val="both"/>
        <w:rPr>
          <w:rFonts w:ascii="Calibri" w:hAnsi="Calibri" w:cs="Calibri"/>
          <w:sz w:val="21"/>
          <w:szCs w:val="21"/>
        </w:rPr>
      </w:pPr>
    </w:p>
    <w:p w14:paraId="63A05B60" w14:textId="73D274DA" w:rsidR="007805B8" w:rsidRDefault="007805B8" w:rsidP="007805B8">
      <w:pPr>
        <w:pStyle w:val="Standard"/>
        <w:widowControl w:val="0"/>
        <w:tabs>
          <w:tab w:val="left" w:pos="-2880"/>
          <w:tab w:val="decimal" w:pos="4500"/>
        </w:tabs>
        <w:suppressAutoHyphens w:val="0"/>
        <w:jc w:val="both"/>
        <w:rPr>
          <w:rFonts w:ascii="Calibri" w:hAnsi="Calibri" w:cs="Calibri"/>
          <w:sz w:val="21"/>
          <w:szCs w:val="21"/>
        </w:rPr>
      </w:pPr>
      <w:r>
        <w:rPr>
          <w:rFonts w:ascii="Calibri" w:hAnsi="Calibri" w:cs="Calibri"/>
          <w:sz w:val="21"/>
          <w:szCs w:val="21"/>
        </w:rPr>
        <w:t>Depuis 2018, le Centre de Gestion, dans le cadre de ses missions obligatoires, met à notre disposition une application « Données sociales » qui facilite les campagnes de Bilan Social (saisis par les collectivités, collectés par les CDG), leur exploitation par la production de synthèses thématiques, leur analyse et leur comparaison, tant au niveau départemental que régional ou national.</w:t>
      </w:r>
    </w:p>
    <w:p w14:paraId="6806FF85" w14:textId="77777777" w:rsidR="007805B8" w:rsidRDefault="007805B8" w:rsidP="007805B8">
      <w:pPr>
        <w:spacing w:after="0" w:line="240" w:lineRule="auto"/>
        <w:jc w:val="both"/>
        <w:rPr>
          <w:rFonts w:ascii="Calibri" w:hAnsi="Calibri" w:cs="Calibri"/>
          <w:sz w:val="21"/>
          <w:szCs w:val="21"/>
        </w:rPr>
      </w:pPr>
    </w:p>
    <w:p w14:paraId="11EDEAB7" w14:textId="231FDC10" w:rsidR="009B38FE" w:rsidRPr="007805B8" w:rsidRDefault="007805B8" w:rsidP="007805B8">
      <w:pPr>
        <w:spacing w:after="0" w:line="240" w:lineRule="auto"/>
        <w:jc w:val="both"/>
        <w:rPr>
          <w:rFonts w:ascii="Calibri" w:hAnsi="Calibri" w:cs="Calibri"/>
          <w:sz w:val="21"/>
          <w:szCs w:val="21"/>
        </w:rPr>
      </w:pPr>
      <w:r>
        <w:rPr>
          <w:rFonts w:ascii="Calibri" w:hAnsi="Calibri" w:cs="Calibri"/>
          <w:sz w:val="21"/>
          <w:szCs w:val="21"/>
        </w:rPr>
        <w:t xml:space="preserve">Aujourd’hui, il propose de partager un module complémentaire dit « Module GPEEC » qui permet </w:t>
      </w:r>
      <w:r w:rsidRPr="007805B8">
        <w:rPr>
          <w:sz w:val="21"/>
          <w:szCs w:val="21"/>
        </w:rPr>
        <w:t>de réaliser un état des lieux et une prospective métiers et compétences à l’échelle d’une collectivité, ou concernant un agent en particulier dans le cadre d’un accompagnement individualisé de parcours professionnel.</w:t>
      </w:r>
    </w:p>
    <w:p w14:paraId="69A8E1DD" w14:textId="77777777" w:rsidR="00644B72" w:rsidRDefault="00644B72" w:rsidP="00644B72">
      <w:pPr>
        <w:pStyle w:val="Standard"/>
        <w:widowControl w:val="0"/>
        <w:tabs>
          <w:tab w:val="left" w:pos="-2880"/>
          <w:tab w:val="decimal" w:pos="4500"/>
        </w:tabs>
        <w:suppressAutoHyphens w:val="0"/>
        <w:jc w:val="both"/>
        <w:rPr>
          <w:rFonts w:ascii="Calibri" w:hAnsi="Calibri" w:cs="Calibri"/>
          <w:sz w:val="21"/>
          <w:szCs w:val="21"/>
        </w:rPr>
      </w:pPr>
    </w:p>
    <w:p w14:paraId="0EEDD160" w14:textId="4A6A5DF5" w:rsidR="00644B72" w:rsidRDefault="00644B72" w:rsidP="00644B72">
      <w:pPr>
        <w:pStyle w:val="Standard"/>
        <w:widowControl w:val="0"/>
        <w:tabs>
          <w:tab w:val="left" w:pos="-2880"/>
          <w:tab w:val="decimal" w:pos="4500"/>
        </w:tabs>
        <w:suppressAutoHyphens w:val="0"/>
        <w:jc w:val="both"/>
        <w:rPr>
          <w:rFonts w:ascii="Calibri" w:hAnsi="Calibri" w:cs="Calibri"/>
          <w:sz w:val="21"/>
          <w:szCs w:val="21"/>
        </w:rPr>
      </w:pPr>
      <w:r>
        <w:rPr>
          <w:rFonts w:ascii="Calibri" w:hAnsi="Calibri" w:cs="Calibri"/>
          <w:sz w:val="21"/>
          <w:szCs w:val="21"/>
        </w:rPr>
        <w:t>Afin de mettre cet outil à disposition des collectivités qui le souhaitent, une convention précisant la nature et les conditions de l’accompagnement prévu par le CDG16, est proposée.</w:t>
      </w:r>
    </w:p>
    <w:p w14:paraId="6831AF0D" w14:textId="57E5B07F" w:rsidR="00644B72" w:rsidRPr="00644B72" w:rsidRDefault="00644B72" w:rsidP="00644B72">
      <w:pPr>
        <w:pStyle w:val="Standard"/>
        <w:widowControl w:val="0"/>
        <w:tabs>
          <w:tab w:val="left" w:pos="-2880"/>
          <w:tab w:val="decimal" w:pos="4500"/>
        </w:tabs>
        <w:suppressAutoHyphens w:val="0"/>
        <w:jc w:val="both"/>
        <w:rPr>
          <w:rFonts w:ascii="Calibri" w:hAnsi="Calibri" w:cs="Calibri"/>
          <w:sz w:val="21"/>
          <w:szCs w:val="21"/>
        </w:rPr>
      </w:pPr>
      <w:r>
        <w:rPr>
          <w:rFonts w:ascii="Calibri" w:hAnsi="Calibri" w:cs="Calibri"/>
          <w:sz w:val="21"/>
          <w:szCs w:val="21"/>
        </w:rPr>
        <w:t xml:space="preserve">Une cotisation d’adhésion annuelle au service est fixée en fonction du nombre d’agents employés, </w:t>
      </w:r>
      <w:r w:rsidRPr="00644B72">
        <w:rPr>
          <w:rFonts w:ascii="Calibri" w:hAnsi="Calibri" w:cs="Calibri"/>
          <w:sz w:val="21"/>
          <w:szCs w:val="21"/>
        </w:rPr>
        <w:t>comme suit :</w:t>
      </w:r>
    </w:p>
    <w:p w14:paraId="55156F4C" w14:textId="77777777" w:rsidR="00644B72" w:rsidRPr="00644B72" w:rsidRDefault="00644B72" w:rsidP="00644B72">
      <w:pPr>
        <w:pStyle w:val="Standard"/>
        <w:widowControl w:val="0"/>
        <w:tabs>
          <w:tab w:val="left" w:pos="-2880"/>
          <w:tab w:val="decimal" w:pos="4500"/>
        </w:tabs>
        <w:ind w:left="708"/>
        <w:jc w:val="both"/>
        <w:rPr>
          <w:rFonts w:ascii="Calibri" w:hAnsi="Calibri" w:cs="Calibri"/>
          <w:sz w:val="21"/>
          <w:szCs w:val="21"/>
        </w:rPr>
      </w:pPr>
      <w:r w:rsidRPr="00644B72">
        <w:rPr>
          <w:rFonts w:ascii="Calibri" w:hAnsi="Calibri" w:cs="Calibri"/>
          <w:sz w:val="21"/>
          <w:szCs w:val="21"/>
        </w:rPr>
        <w:t>- Jusqu’à 20 agents : 50 €</w:t>
      </w:r>
    </w:p>
    <w:p w14:paraId="325B8DD4" w14:textId="77777777" w:rsidR="00644B72" w:rsidRPr="00644B72" w:rsidRDefault="00644B72" w:rsidP="00644B72">
      <w:pPr>
        <w:pStyle w:val="Standard"/>
        <w:widowControl w:val="0"/>
        <w:tabs>
          <w:tab w:val="left" w:pos="-2880"/>
          <w:tab w:val="decimal" w:pos="4500"/>
        </w:tabs>
        <w:ind w:left="708"/>
        <w:jc w:val="both"/>
        <w:rPr>
          <w:rFonts w:ascii="Calibri" w:hAnsi="Calibri" w:cs="Calibri"/>
          <w:sz w:val="21"/>
          <w:szCs w:val="21"/>
        </w:rPr>
      </w:pPr>
      <w:r w:rsidRPr="00644B72">
        <w:rPr>
          <w:rFonts w:ascii="Calibri" w:hAnsi="Calibri" w:cs="Calibri"/>
          <w:sz w:val="21"/>
          <w:szCs w:val="21"/>
        </w:rPr>
        <w:t>- De 21 à 50 agents : 300 €</w:t>
      </w:r>
    </w:p>
    <w:p w14:paraId="7D5CC1F9" w14:textId="77777777" w:rsidR="00644B72" w:rsidRPr="00644B72" w:rsidRDefault="00644B72" w:rsidP="00644B72">
      <w:pPr>
        <w:pStyle w:val="Standard"/>
        <w:widowControl w:val="0"/>
        <w:tabs>
          <w:tab w:val="left" w:pos="-2880"/>
          <w:tab w:val="decimal" w:pos="4500"/>
        </w:tabs>
        <w:ind w:left="708"/>
        <w:jc w:val="both"/>
        <w:rPr>
          <w:rFonts w:ascii="Calibri" w:hAnsi="Calibri" w:cs="Calibri"/>
          <w:sz w:val="21"/>
          <w:szCs w:val="21"/>
        </w:rPr>
      </w:pPr>
      <w:r w:rsidRPr="00644B72">
        <w:rPr>
          <w:rFonts w:ascii="Calibri" w:hAnsi="Calibri" w:cs="Calibri"/>
          <w:sz w:val="21"/>
          <w:szCs w:val="21"/>
        </w:rPr>
        <w:t>- De 51 à 100 agents : 500 €</w:t>
      </w:r>
    </w:p>
    <w:p w14:paraId="6A8A63FE" w14:textId="77777777" w:rsidR="00644B72" w:rsidRPr="00644B72" w:rsidRDefault="00644B72" w:rsidP="00644B72">
      <w:pPr>
        <w:pStyle w:val="Standard"/>
        <w:widowControl w:val="0"/>
        <w:tabs>
          <w:tab w:val="left" w:pos="-2880"/>
          <w:tab w:val="decimal" w:pos="4500"/>
        </w:tabs>
        <w:ind w:left="708"/>
        <w:jc w:val="both"/>
        <w:rPr>
          <w:rFonts w:ascii="Calibri" w:hAnsi="Calibri" w:cs="Calibri"/>
          <w:sz w:val="21"/>
          <w:szCs w:val="21"/>
        </w:rPr>
      </w:pPr>
      <w:r w:rsidRPr="00644B72">
        <w:rPr>
          <w:rFonts w:ascii="Calibri" w:hAnsi="Calibri" w:cs="Calibri"/>
          <w:sz w:val="21"/>
          <w:szCs w:val="21"/>
        </w:rPr>
        <w:t>- De 101 à 200 agents : 750 €</w:t>
      </w:r>
    </w:p>
    <w:p w14:paraId="6273F05F" w14:textId="5BBB25EB" w:rsidR="00644B72" w:rsidRDefault="00644B72" w:rsidP="00644B72">
      <w:pPr>
        <w:pStyle w:val="Standard"/>
        <w:widowControl w:val="0"/>
        <w:tabs>
          <w:tab w:val="left" w:pos="-2880"/>
          <w:tab w:val="decimal" w:pos="4500"/>
        </w:tabs>
        <w:suppressAutoHyphens w:val="0"/>
        <w:ind w:left="708"/>
        <w:jc w:val="both"/>
        <w:rPr>
          <w:rFonts w:ascii="Calibri" w:hAnsi="Calibri" w:cs="Calibri"/>
          <w:sz w:val="21"/>
          <w:szCs w:val="21"/>
        </w:rPr>
      </w:pPr>
      <w:r w:rsidRPr="00644B72">
        <w:rPr>
          <w:rFonts w:ascii="Calibri" w:hAnsi="Calibri" w:cs="Calibri"/>
          <w:sz w:val="21"/>
          <w:szCs w:val="21"/>
        </w:rPr>
        <w:t>- De 201 à 350 agents : 1 000 €</w:t>
      </w:r>
    </w:p>
    <w:p w14:paraId="35AA90E6" w14:textId="3F84DB6D" w:rsidR="00B01D07" w:rsidRDefault="00B01D07" w:rsidP="00644B72">
      <w:pPr>
        <w:pStyle w:val="Standard"/>
        <w:widowControl w:val="0"/>
        <w:tabs>
          <w:tab w:val="left" w:pos="-2880"/>
          <w:tab w:val="decimal" w:pos="4500"/>
        </w:tabs>
        <w:suppressAutoHyphens w:val="0"/>
        <w:ind w:left="708"/>
        <w:jc w:val="both"/>
        <w:rPr>
          <w:rFonts w:ascii="Calibri" w:hAnsi="Calibri" w:cs="Calibri"/>
          <w:sz w:val="21"/>
          <w:szCs w:val="21"/>
        </w:rPr>
      </w:pPr>
      <w:r>
        <w:rPr>
          <w:rFonts w:ascii="Calibri" w:hAnsi="Calibri" w:cs="Calibri"/>
          <w:sz w:val="21"/>
          <w:szCs w:val="21"/>
        </w:rPr>
        <w:t xml:space="preserve">- </w:t>
      </w:r>
      <w:r w:rsidR="00E5771D">
        <w:rPr>
          <w:rFonts w:ascii="Calibri" w:hAnsi="Calibri" w:cs="Calibri"/>
          <w:sz w:val="21"/>
          <w:szCs w:val="21"/>
        </w:rPr>
        <w:t xml:space="preserve">collectivités </w:t>
      </w:r>
      <w:r>
        <w:rPr>
          <w:rFonts w:ascii="Calibri" w:hAnsi="Calibri" w:cs="Calibri"/>
          <w:sz w:val="21"/>
          <w:szCs w:val="21"/>
        </w:rPr>
        <w:t>non affiliées : 1 500 €</w:t>
      </w:r>
    </w:p>
    <w:p w14:paraId="53A1DA1C" w14:textId="0C66B7E2" w:rsidR="00644B72" w:rsidRDefault="00644B72" w:rsidP="00644B72">
      <w:pPr>
        <w:pStyle w:val="Standard"/>
        <w:widowControl w:val="0"/>
        <w:tabs>
          <w:tab w:val="left" w:pos="-2880"/>
          <w:tab w:val="decimal" w:pos="4500"/>
        </w:tabs>
        <w:suppressAutoHyphens w:val="0"/>
        <w:jc w:val="both"/>
        <w:rPr>
          <w:rFonts w:ascii="Calibri" w:hAnsi="Calibri" w:cs="Calibri"/>
          <w:sz w:val="21"/>
          <w:szCs w:val="21"/>
        </w:rPr>
      </w:pPr>
    </w:p>
    <w:p w14:paraId="5BA90E00" w14:textId="030F142B" w:rsidR="002A0972" w:rsidRDefault="002A0972" w:rsidP="00644B72">
      <w:pPr>
        <w:pStyle w:val="Standard"/>
        <w:widowControl w:val="0"/>
        <w:tabs>
          <w:tab w:val="left" w:pos="-2880"/>
          <w:tab w:val="decimal" w:pos="4500"/>
        </w:tabs>
        <w:suppressAutoHyphens w:val="0"/>
        <w:jc w:val="both"/>
        <w:rPr>
          <w:rFonts w:ascii="Calibri" w:hAnsi="Calibri" w:cs="Calibri"/>
          <w:sz w:val="21"/>
          <w:szCs w:val="21"/>
        </w:rPr>
      </w:pPr>
      <w:r>
        <w:rPr>
          <w:rFonts w:ascii="Calibri" w:hAnsi="Calibri" w:cs="Calibri"/>
          <w:sz w:val="21"/>
          <w:szCs w:val="21"/>
        </w:rPr>
        <w:t xml:space="preserve">Considérant que </w:t>
      </w:r>
      <w:r w:rsidRPr="002A0972">
        <w:rPr>
          <w:rFonts w:ascii="Calibri" w:hAnsi="Calibri" w:cs="Calibri"/>
          <w:sz w:val="21"/>
          <w:szCs w:val="21"/>
        </w:rPr>
        <w:t>la mise en place et le développement d’une démarche de GPEEC est un choix stratégique de premier plan</w:t>
      </w:r>
      <w:r>
        <w:rPr>
          <w:rFonts w:ascii="Calibri" w:hAnsi="Calibri" w:cs="Calibri"/>
          <w:sz w:val="21"/>
          <w:szCs w:val="21"/>
        </w:rPr>
        <w:t xml:space="preserve"> pour notre collectivité / établissement ;</w:t>
      </w:r>
    </w:p>
    <w:p w14:paraId="61F3058E" w14:textId="77777777" w:rsidR="00644B72" w:rsidRPr="00226F1F" w:rsidRDefault="00644B72" w:rsidP="002A0972">
      <w:pPr>
        <w:tabs>
          <w:tab w:val="left" w:pos="1701"/>
        </w:tabs>
        <w:spacing w:after="0" w:line="240" w:lineRule="auto"/>
        <w:jc w:val="both"/>
        <w:rPr>
          <w:rFonts w:cstheme="minorHAnsi"/>
          <w:sz w:val="21"/>
          <w:szCs w:val="21"/>
        </w:rPr>
      </w:pPr>
    </w:p>
    <w:p w14:paraId="1B33AC67" w14:textId="77777777" w:rsidR="002A0972" w:rsidRDefault="00211D68" w:rsidP="002A0972">
      <w:pPr>
        <w:tabs>
          <w:tab w:val="left" w:pos="-31680"/>
        </w:tabs>
        <w:spacing w:after="0" w:line="240" w:lineRule="auto"/>
        <w:jc w:val="both"/>
        <w:rPr>
          <w:rFonts w:cstheme="minorHAnsi"/>
          <w:sz w:val="21"/>
          <w:szCs w:val="21"/>
        </w:rPr>
      </w:pPr>
      <w:r w:rsidRPr="00226F1F">
        <w:rPr>
          <w:rFonts w:cstheme="minorHAnsi"/>
          <w:sz w:val="21"/>
          <w:szCs w:val="21"/>
        </w:rPr>
        <w:t xml:space="preserve">Considérant que notre collectivité / établissement public </w:t>
      </w:r>
      <w:r w:rsidR="002A0972">
        <w:rPr>
          <w:rFonts w:cstheme="minorHAnsi"/>
          <w:sz w:val="21"/>
          <w:szCs w:val="21"/>
        </w:rPr>
        <w:t>souhaite :</w:t>
      </w:r>
    </w:p>
    <w:p w14:paraId="0BD67A2B" w14:textId="51DA7523" w:rsidR="002A0972" w:rsidRPr="002A0972" w:rsidRDefault="002A0972" w:rsidP="002A0972">
      <w:pPr>
        <w:pStyle w:val="Paragraphedeliste"/>
        <w:numPr>
          <w:ilvl w:val="0"/>
          <w:numId w:val="6"/>
        </w:numPr>
        <w:jc w:val="both"/>
        <w:rPr>
          <w:rFonts w:asciiTheme="minorHAnsi" w:eastAsiaTheme="minorHAnsi" w:hAnsiTheme="minorHAnsi" w:cstheme="minorHAnsi"/>
          <w:sz w:val="21"/>
          <w:szCs w:val="21"/>
          <w:lang w:eastAsia="en-US"/>
        </w:rPr>
      </w:pPr>
      <w:r>
        <w:rPr>
          <w:rFonts w:ascii="Calibri" w:hAnsi="Calibri" w:cs="Calibri"/>
          <w:color w:val="000000"/>
          <w:sz w:val="21"/>
          <w:szCs w:val="21"/>
          <w:lang w:eastAsia="fr-FR"/>
        </w:rPr>
        <w:t>mieux a</w:t>
      </w:r>
      <w:r w:rsidRPr="002A0972">
        <w:rPr>
          <w:rFonts w:ascii="Calibri" w:hAnsi="Calibri" w:cs="Calibri"/>
          <w:color w:val="000000"/>
          <w:sz w:val="21"/>
          <w:szCs w:val="21"/>
          <w:lang w:eastAsia="fr-FR"/>
        </w:rPr>
        <w:t>ccompagner les agents dans leurs demandes de mobilité et de reconversion</w:t>
      </w:r>
    </w:p>
    <w:p w14:paraId="630D1E7F" w14:textId="775CB791" w:rsidR="002A0972" w:rsidRPr="002A0972" w:rsidRDefault="002A0972" w:rsidP="002A0972">
      <w:pPr>
        <w:pStyle w:val="Paragraphedeliste"/>
        <w:numPr>
          <w:ilvl w:val="0"/>
          <w:numId w:val="6"/>
        </w:numPr>
        <w:jc w:val="both"/>
        <w:rPr>
          <w:rFonts w:asciiTheme="minorHAnsi" w:eastAsiaTheme="minorHAnsi" w:hAnsiTheme="minorHAnsi" w:cstheme="minorHAnsi"/>
          <w:sz w:val="21"/>
          <w:szCs w:val="21"/>
          <w:lang w:eastAsia="en-US"/>
        </w:rPr>
      </w:pPr>
      <w:r>
        <w:rPr>
          <w:rFonts w:ascii="Calibri" w:hAnsi="Calibri" w:cs="Calibri"/>
          <w:color w:val="000000"/>
          <w:sz w:val="21"/>
          <w:szCs w:val="21"/>
          <w:lang w:eastAsia="fr-FR"/>
        </w:rPr>
        <w:t>mieux g</w:t>
      </w:r>
      <w:r w:rsidRPr="002A0972">
        <w:rPr>
          <w:rFonts w:ascii="Calibri" w:hAnsi="Calibri" w:cs="Calibri"/>
          <w:color w:val="000000"/>
          <w:sz w:val="21"/>
          <w:szCs w:val="21"/>
          <w:lang w:eastAsia="fr-FR"/>
        </w:rPr>
        <w:t xml:space="preserve">érer les mobilités internes et trouver les profils compatibles </w:t>
      </w:r>
    </w:p>
    <w:p w14:paraId="336CABB5" w14:textId="0A9E6EEB" w:rsidR="002A0972" w:rsidRPr="002A0972" w:rsidRDefault="002A0972" w:rsidP="002A0972">
      <w:pPr>
        <w:pStyle w:val="Paragraphedeliste"/>
        <w:numPr>
          <w:ilvl w:val="0"/>
          <w:numId w:val="6"/>
        </w:numPr>
        <w:jc w:val="both"/>
        <w:rPr>
          <w:rFonts w:asciiTheme="minorHAnsi" w:eastAsiaTheme="minorHAnsi" w:hAnsiTheme="minorHAnsi" w:cstheme="minorHAnsi"/>
          <w:sz w:val="21"/>
          <w:szCs w:val="21"/>
          <w:lang w:eastAsia="en-US"/>
        </w:rPr>
      </w:pPr>
      <w:r>
        <w:rPr>
          <w:rFonts w:ascii="Calibri" w:hAnsi="Calibri" w:cs="Calibri"/>
          <w:color w:val="000000"/>
          <w:sz w:val="21"/>
          <w:szCs w:val="21"/>
          <w:lang w:eastAsia="fr-FR"/>
        </w:rPr>
        <w:t>mieux a</w:t>
      </w:r>
      <w:r w:rsidRPr="002A0972">
        <w:rPr>
          <w:rFonts w:ascii="Calibri" w:hAnsi="Calibri" w:cs="Calibri"/>
          <w:color w:val="000000"/>
          <w:sz w:val="21"/>
          <w:szCs w:val="21"/>
          <w:lang w:eastAsia="fr-FR"/>
        </w:rPr>
        <w:t>nticiper les départs en retraite</w:t>
      </w:r>
    </w:p>
    <w:p w14:paraId="64F6F32D" w14:textId="70DBE062" w:rsidR="00211D68" w:rsidRPr="00226F1F" w:rsidRDefault="00211D68" w:rsidP="007805B8">
      <w:pPr>
        <w:tabs>
          <w:tab w:val="left" w:pos="-31680"/>
        </w:tabs>
        <w:spacing w:after="0" w:line="240" w:lineRule="auto"/>
        <w:jc w:val="both"/>
        <w:rPr>
          <w:rFonts w:cstheme="minorHAnsi"/>
          <w:sz w:val="21"/>
          <w:szCs w:val="21"/>
        </w:rPr>
      </w:pPr>
    </w:p>
    <w:p w14:paraId="3E3C040A" w14:textId="2354A1DD" w:rsidR="00211D68" w:rsidRPr="00226F1F" w:rsidRDefault="00211D68" w:rsidP="007805B8">
      <w:pPr>
        <w:tabs>
          <w:tab w:val="left" w:pos="-31680"/>
        </w:tabs>
        <w:spacing w:after="0" w:line="240" w:lineRule="auto"/>
        <w:jc w:val="both"/>
        <w:rPr>
          <w:rFonts w:cstheme="minorHAnsi"/>
          <w:sz w:val="21"/>
          <w:szCs w:val="21"/>
        </w:rPr>
      </w:pPr>
      <w:r w:rsidRPr="00226F1F">
        <w:rPr>
          <w:rFonts w:cstheme="minorHAnsi"/>
          <w:sz w:val="21"/>
          <w:szCs w:val="21"/>
        </w:rPr>
        <w:t>Vu le Code Général des Collectivités Territoriales ;</w:t>
      </w:r>
    </w:p>
    <w:p w14:paraId="00D267CB" w14:textId="22E47552" w:rsidR="00FF0651" w:rsidRPr="00226F1F" w:rsidRDefault="00FF0651" w:rsidP="007805B8">
      <w:pPr>
        <w:tabs>
          <w:tab w:val="left" w:pos="-31680"/>
        </w:tabs>
        <w:spacing w:after="0" w:line="240" w:lineRule="auto"/>
        <w:jc w:val="both"/>
        <w:rPr>
          <w:rFonts w:cstheme="minorHAnsi"/>
          <w:sz w:val="21"/>
          <w:szCs w:val="21"/>
        </w:rPr>
      </w:pPr>
    </w:p>
    <w:p w14:paraId="31758277" w14:textId="3775A729" w:rsidR="00FF0651" w:rsidRPr="00226F1F" w:rsidRDefault="00FF0651" w:rsidP="007805B8">
      <w:pPr>
        <w:tabs>
          <w:tab w:val="left" w:pos="-31680"/>
        </w:tabs>
        <w:spacing w:after="0" w:line="240" w:lineRule="auto"/>
        <w:jc w:val="both"/>
        <w:rPr>
          <w:rFonts w:cstheme="minorHAnsi"/>
          <w:sz w:val="21"/>
          <w:szCs w:val="21"/>
        </w:rPr>
      </w:pPr>
      <w:r w:rsidRPr="00226F1F">
        <w:rPr>
          <w:rFonts w:cstheme="minorHAnsi"/>
          <w:sz w:val="21"/>
          <w:szCs w:val="21"/>
        </w:rPr>
        <w:t xml:space="preserve">Vu le projet de convention </w:t>
      </w:r>
      <w:r w:rsidR="00CC24F3">
        <w:rPr>
          <w:rFonts w:cstheme="minorHAnsi"/>
          <w:sz w:val="21"/>
          <w:szCs w:val="21"/>
        </w:rPr>
        <w:t>ci-annexé</w:t>
      </w:r>
      <w:r w:rsidRPr="00226F1F">
        <w:rPr>
          <w:rFonts w:cstheme="minorHAnsi"/>
          <w:sz w:val="21"/>
          <w:szCs w:val="21"/>
        </w:rPr>
        <w:t> ;</w:t>
      </w:r>
    </w:p>
    <w:p w14:paraId="2D6BE8C8" w14:textId="1FCE10AF" w:rsidR="00FF0651" w:rsidRPr="00226F1F" w:rsidRDefault="00FF0651" w:rsidP="007805B8">
      <w:pPr>
        <w:tabs>
          <w:tab w:val="left" w:pos="-31680"/>
        </w:tabs>
        <w:spacing w:after="0" w:line="240" w:lineRule="auto"/>
        <w:jc w:val="both"/>
        <w:rPr>
          <w:rFonts w:cstheme="minorHAnsi"/>
          <w:sz w:val="21"/>
          <w:szCs w:val="21"/>
        </w:rPr>
      </w:pPr>
    </w:p>
    <w:p w14:paraId="3F62BCC0" w14:textId="0986D629" w:rsidR="00FF0651" w:rsidRPr="00226F1F" w:rsidRDefault="00FF0651" w:rsidP="007805B8">
      <w:pPr>
        <w:tabs>
          <w:tab w:val="left" w:pos="-31680"/>
        </w:tabs>
        <w:spacing w:after="0" w:line="240" w:lineRule="auto"/>
        <w:jc w:val="both"/>
        <w:rPr>
          <w:rFonts w:cstheme="minorHAnsi"/>
          <w:sz w:val="21"/>
          <w:szCs w:val="21"/>
        </w:rPr>
      </w:pPr>
      <w:r w:rsidRPr="00226F1F">
        <w:rPr>
          <w:rFonts w:cstheme="minorHAnsi"/>
          <w:sz w:val="21"/>
          <w:szCs w:val="21"/>
        </w:rPr>
        <w:t>Après en avoir délibéré ;</w:t>
      </w:r>
    </w:p>
    <w:p w14:paraId="58EF6918" w14:textId="739FB65A" w:rsidR="00211D68" w:rsidRPr="00226F1F" w:rsidRDefault="00211D68" w:rsidP="007805B8">
      <w:pPr>
        <w:tabs>
          <w:tab w:val="left" w:pos="-31680"/>
        </w:tabs>
        <w:spacing w:after="0" w:line="240" w:lineRule="auto"/>
        <w:jc w:val="both"/>
        <w:rPr>
          <w:rFonts w:cstheme="minorHAnsi"/>
          <w:sz w:val="21"/>
          <w:szCs w:val="21"/>
        </w:rPr>
      </w:pPr>
    </w:p>
    <w:p w14:paraId="65EDDD6F" w14:textId="77777777" w:rsidR="00CC24F3" w:rsidRDefault="00FF0651" w:rsidP="007805B8">
      <w:pPr>
        <w:tabs>
          <w:tab w:val="left" w:pos="-31680"/>
        </w:tabs>
        <w:spacing w:after="0" w:line="240" w:lineRule="auto"/>
        <w:jc w:val="both"/>
        <w:rPr>
          <w:rFonts w:cstheme="minorHAnsi"/>
          <w:sz w:val="21"/>
          <w:szCs w:val="21"/>
        </w:rPr>
      </w:pPr>
      <w:r w:rsidRPr="00226F1F">
        <w:rPr>
          <w:rFonts w:cstheme="minorHAnsi"/>
          <w:sz w:val="21"/>
          <w:szCs w:val="21"/>
        </w:rPr>
        <w:t>Le</w:t>
      </w:r>
      <w:r w:rsidR="00211D68" w:rsidRPr="00226F1F">
        <w:rPr>
          <w:rFonts w:cstheme="minorHAnsi"/>
          <w:sz w:val="21"/>
          <w:szCs w:val="21"/>
        </w:rPr>
        <w:t xml:space="preserve"> Conseil………………………………………</w:t>
      </w:r>
      <w:r w:rsidR="00CC24F3">
        <w:rPr>
          <w:rFonts w:cstheme="minorHAnsi"/>
          <w:sz w:val="21"/>
          <w:szCs w:val="21"/>
        </w:rPr>
        <w:t> :</w:t>
      </w:r>
    </w:p>
    <w:p w14:paraId="5ED72E80" w14:textId="77777777" w:rsidR="00CC24F3" w:rsidRDefault="00CC24F3" w:rsidP="007805B8">
      <w:pPr>
        <w:tabs>
          <w:tab w:val="left" w:pos="-31680"/>
        </w:tabs>
        <w:spacing w:after="0" w:line="240" w:lineRule="auto"/>
        <w:jc w:val="both"/>
        <w:rPr>
          <w:rFonts w:cstheme="minorHAnsi"/>
          <w:sz w:val="21"/>
          <w:szCs w:val="21"/>
        </w:rPr>
      </w:pPr>
    </w:p>
    <w:p w14:paraId="4DF3C73E" w14:textId="15890B3A" w:rsidR="00CC24F3" w:rsidRDefault="00CC24F3" w:rsidP="007805B8">
      <w:pPr>
        <w:tabs>
          <w:tab w:val="left" w:pos="-31680"/>
        </w:tabs>
        <w:spacing w:after="0" w:line="240" w:lineRule="auto"/>
        <w:jc w:val="both"/>
        <w:rPr>
          <w:rFonts w:cstheme="minorHAnsi"/>
          <w:sz w:val="21"/>
          <w:szCs w:val="21"/>
        </w:rPr>
      </w:pPr>
      <w:r>
        <w:rPr>
          <w:rFonts w:cstheme="minorHAnsi"/>
          <w:sz w:val="21"/>
          <w:szCs w:val="21"/>
        </w:rPr>
        <w:lastRenderedPageBreak/>
        <w:t>- décide d’adhérer à la convention de service « </w:t>
      </w:r>
      <w:r w:rsidR="002A0972">
        <w:rPr>
          <w:rFonts w:cstheme="minorHAnsi"/>
          <w:sz w:val="21"/>
          <w:szCs w:val="21"/>
        </w:rPr>
        <w:t>Mise à disposition du module GPEEC</w:t>
      </w:r>
      <w:r>
        <w:rPr>
          <w:rFonts w:cstheme="minorHAnsi"/>
          <w:sz w:val="21"/>
          <w:szCs w:val="21"/>
        </w:rPr>
        <w:t xml:space="preserve"> » </w:t>
      </w:r>
      <w:r w:rsidR="002A0972">
        <w:rPr>
          <w:rFonts w:cstheme="minorHAnsi"/>
          <w:sz w:val="21"/>
          <w:szCs w:val="21"/>
        </w:rPr>
        <w:t xml:space="preserve">proposée par le </w:t>
      </w:r>
      <w:r>
        <w:rPr>
          <w:rFonts w:cstheme="minorHAnsi"/>
          <w:sz w:val="21"/>
          <w:szCs w:val="21"/>
        </w:rPr>
        <w:t>Centre de Gestion</w:t>
      </w:r>
      <w:r w:rsidR="002A0972">
        <w:rPr>
          <w:rFonts w:cstheme="minorHAnsi"/>
          <w:sz w:val="21"/>
          <w:szCs w:val="21"/>
        </w:rPr>
        <w:t xml:space="preserve"> de la FPT de la Charente</w:t>
      </w:r>
    </w:p>
    <w:p w14:paraId="70DDCFCE" w14:textId="77777777" w:rsidR="00CC24F3" w:rsidRDefault="00CC24F3" w:rsidP="007805B8">
      <w:pPr>
        <w:tabs>
          <w:tab w:val="left" w:pos="-31680"/>
        </w:tabs>
        <w:spacing w:after="0" w:line="240" w:lineRule="auto"/>
        <w:jc w:val="both"/>
        <w:rPr>
          <w:rFonts w:cstheme="minorHAnsi"/>
          <w:sz w:val="21"/>
          <w:szCs w:val="21"/>
        </w:rPr>
      </w:pPr>
    </w:p>
    <w:p w14:paraId="51238578" w14:textId="53513EED" w:rsidR="00211D68" w:rsidRDefault="00CC24F3" w:rsidP="007805B8">
      <w:pPr>
        <w:tabs>
          <w:tab w:val="left" w:pos="-31680"/>
        </w:tabs>
        <w:spacing w:after="0" w:line="240" w:lineRule="auto"/>
        <w:jc w:val="both"/>
        <w:rPr>
          <w:rFonts w:cstheme="minorHAnsi"/>
          <w:sz w:val="21"/>
          <w:szCs w:val="21"/>
        </w:rPr>
      </w:pPr>
      <w:r>
        <w:rPr>
          <w:rFonts w:cstheme="minorHAnsi"/>
          <w:sz w:val="21"/>
          <w:szCs w:val="21"/>
        </w:rPr>
        <w:t xml:space="preserve">- </w:t>
      </w:r>
      <w:r w:rsidR="00211D68" w:rsidRPr="00226F1F">
        <w:rPr>
          <w:rFonts w:cstheme="minorHAnsi"/>
          <w:sz w:val="21"/>
          <w:szCs w:val="21"/>
        </w:rPr>
        <w:t>autorise M…………………………….</w:t>
      </w:r>
      <w:r w:rsidR="002544CA">
        <w:rPr>
          <w:rFonts w:cstheme="minorHAnsi"/>
          <w:sz w:val="21"/>
          <w:szCs w:val="21"/>
        </w:rPr>
        <w:t xml:space="preserve"> </w:t>
      </w:r>
      <w:r w:rsidR="00211D68" w:rsidRPr="00226F1F">
        <w:rPr>
          <w:rFonts w:cstheme="minorHAnsi"/>
          <w:sz w:val="21"/>
          <w:szCs w:val="21"/>
        </w:rPr>
        <w:t>(le Maire / le Président) à signer la</w:t>
      </w:r>
      <w:r w:rsidR="002A0972">
        <w:rPr>
          <w:rFonts w:cstheme="minorHAnsi"/>
          <w:sz w:val="21"/>
          <w:szCs w:val="21"/>
        </w:rPr>
        <w:t xml:space="preserve">dite </w:t>
      </w:r>
      <w:r w:rsidR="00211D68" w:rsidRPr="00226F1F">
        <w:rPr>
          <w:rFonts w:cstheme="minorHAnsi"/>
          <w:sz w:val="21"/>
          <w:szCs w:val="21"/>
        </w:rPr>
        <w:t>convention ci-annexée</w:t>
      </w:r>
      <w:r w:rsidR="002A0972">
        <w:rPr>
          <w:rFonts w:cstheme="minorHAnsi"/>
          <w:sz w:val="21"/>
          <w:szCs w:val="21"/>
        </w:rPr>
        <w:t>.</w:t>
      </w:r>
    </w:p>
    <w:p w14:paraId="0D80DD0C" w14:textId="77777777" w:rsidR="002544CA" w:rsidRDefault="002544CA" w:rsidP="007805B8">
      <w:pPr>
        <w:tabs>
          <w:tab w:val="left" w:pos="-31680"/>
        </w:tabs>
        <w:spacing w:after="0" w:line="240" w:lineRule="auto"/>
        <w:jc w:val="both"/>
        <w:rPr>
          <w:rFonts w:cstheme="minorHAnsi"/>
          <w:sz w:val="21"/>
          <w:szCs w:val="21"/>
        </w:rPr>
      </w:pPr>
    </w:p>
    <w:p w14:paraId="5FB19CB1" w14:textId="6EE7F611" w:rsidR="000A1057" w:rsidRPr="00226F1F" w:rsidRDefault="000A1057" w:rsidP="007805B8">
      <w:pPr>
        <w:tabs>
          <w:tab w:val="left" w:pos="-31680"/>
        </w:tabs>
        <w:spacing w:after="0" w:line="240" w:lineRule="auto"/>
        <w:jc w:val="both"/>
        <w:rPr>
          <w:rFonts w:cstheme="minorHAnsi"/>
          <w:sz w:val="21"/>
          <w:szCs w:val="21"/>
        </w:rPr>
      </w:pPr>
      <w:r>
        <w:rPr>
          <w:rFonts w:cstheme="minorHAnsi"/>
          <w:sz w:val="21"/>
          <w:szCs w:val="21"/>
        </w:rPr>
        <w:t>- dit que les crédits nécessaires seront inscrits au</w:t>
      </w:r>
      <w:r w:rsidR="002A0972">
        <w:rPr>
          <w:rFonts w:cstheme="minorHAnsi"/>
          <w:sz w:val="21"/>
          <w:szCs w:val="21"/>
        </w:rPr>
        <w:t>x</w:t>
      </w:r>
      <w:r>
        <w:rPr>
          <w:rFonts w:cstheme="minorHAnsi"/>
          <w:sz w:val="21"/>
          <w:szCs w:val="21"/>
        </w:rPr>
        <w:t xml:space="preserve"> B.P. 2022 et suivants.</w:t>
      </w:r>
    </w:p>
    <w:p w14:paraId="43A48A3C" w14:textId="1A57E88E" w:rsidR="00FF0651" w:rsidRPr="00226F1F" w:rsidRDefault="00FF0651" w:rsidP="007805B8">
      <w:pPr>
        <w:tabs>
          <w:tab w:val="left" w:pos="-31680"/>
        </w:tabs>
        <w:spacing w:after="0" w:line="240" w:lineRule="auto"/>
        <w:jc w:val="both"/>
        <w:rPr>
          <w:rFonts w:cstheme="minorHAnsi"/>
          <w:sz w:val="21"/>
          <w:szCs w:val="21"/>
        </w:rPr>
      </w:pPr>
    </w:p>
    <w:p w14:paraId="39815160" w14:textId="34AE6797" w:rsidR="00FF0651" w:rsidRPr="00226F1F" w:rsidRDefault="00FF0651" w:rsidP="007805B8">
      <w:pPr>
        <w:tabs>
          <w:tab w:val="left" w:pos="-31680"/>
        </w:tabs>
        <w:spacing w:after="0" w:line="240" w:lineRule="auto"/>
        <w:jc w:val="both"/>
        <w:rPr>
          <w:rFonts w:cstheme="minorHAnsi"/>
          <w:sz w:val="21"/>
          <w:szCs w:val="21"/>
        </w:rPr>
      </w:pPr>
      <w:r w:rsidRPr="00226F1F">
        <w:rPr>
          <w:rFonts w:cstheme="minorHAnsi"/>
          <w:sz w:val="21"/>
          <w:szCs w:val="21"/>
        </w:rPr>
        <w:t>Adopte à l’unanimité / à la majorité</w:t>
      </w:r>
    </w:p>
    <w:p w14:paraId="37A5A184" w14:textId="77777777" w:rsidR="009930B5" w:rsidRPr="00226F1F" w:rsidRDefault="009930B5" w:rsidP="007805B8">
      <w:pPr>
        <w:spacing w:after="0" w:line="240" w:lineRule="auto"/>
        <w:rPr>
          <w:rFonts w:cstheme="minorHAnsi"/>
          <w:sz w:val="21"/>
          <w:szCs w:val="21"/>
        </w:rPr>
      </w:pPr>
    </w:p>
    <w:p w14:paraId="1B9981B1" w14:textId="77777777" w:rsidR="009930B5" w:rsidRPr="00226F1F" w:rsidRDefault="009930B5" w:rsidP="007805B8">
      <w:pPr>
        <w:spacing w:after="0" w:line="240" w:lineRule="auto"/>
        <w:jc w:val="center"/>
        <w:rPr>
          <w:rFonts w:cstheme="minorHAnsi"/>
          <w:sz w:val="21"/>
          <w:szCs w:val="21"/>
        </w:rPr>
      </w:pPr>
    </w:p>
    <w:sectPr w:rsidR="009930B5" w:rsidRPr="00226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A7F8C"/>
    <w:multiLevelType w:val="multilevel"/>
    <w:tmpl w:val="F0EE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442C7"/>
    <w:multiLevelType w:val="multilevel"/>
    <w:tmpl w:val="3384A7B0"/>
    <w:lvl w:ilvl="0">
      <w:numFmt w:val="bullet"/>
      <w:lvlText w:val="-"/>
      <w:lvlJc w:val="left"/>
      <w:pPr>
        <w:ind w:left="1069" w:hanging="360"/>
      </w:pPr>
      <w:rPr>
        <w:rFonts w:ascii="Times New Roman" w:eastAsia="Times New Roman"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 w15:restartNumberingAfterBreak="0">
    <w:nsid w:val="31D44046"/>
    <w:multiLevelType w:val="hybridMultilevel"/>
    <w:tmpl w:val="5ACCB8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6D4C00"/>
    <w:multiLevelType w:val="multilevel"/>
    <w:tmpl w:val="A8204ED8"/>
    <w:lvl w:ilvl="0">
      <w:numFmt w:val="bullet"/>
      <w:lvlText w:val="-"/>
      <w:lvlJc w:val="left"/>
      <w:pPr>
        <w:ind w:left="1068" w:hanging="360"/>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 w15:restartNumberingAfterBreak="0">
    <w:nsid w:val="597A6D69"/>
    <w:multiLevelType w:val="hybridMultilevel"/>
    <w:tmpl w:val="51DAAC1A"/>
    <w:lvl w:ilvl="0" w:tplc="BD528A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AD4E85"/>
    <w:multiLevelType w:val="hybridMultilevel"/>
    <w:tmpl w:val="7B5E5786"/>
    <w:lvl w:ilvl="0" w:tplc="1E7A839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B5"/>
    <w:rsid w:val="000A1057"/>
    <w:rsid w:val="000A5DE5"/>
    <w:rsid w:val="00134C3F"/>
    <w:rsid w:val="00211D68"/>
    <w:rsid w:val="00226F1F"/>
    <w:rsid w:val="002544CA"/>
    <w:rsid w:val="002A0972"/>
    <w:rsid w:val="002F0DD8"/>
    <w:rsid w:val="00644B72"/>
    <w:rsid w:val="006F06DB"/>
    <w:rsid w:val="007805B8"/>
    <w:rsid w:val="009930B5"/>
    <w:rsid w:val="009B38FE"/>
    <w:rsid w:val="00AB07C1"/>
    <w:rsid w:val="00B01D07"/>
    <w:rsid w:val="00C20CCB"/>
    <w:rsid w:val="00C25F6C"/>
    <w:rsid w:val="00CC24F3"/>
    <w:rsid w:val="00DA7BBB"/>
    <w:rsid w:val="00DB295D"/>
    <w:rsid w:val="00DE02C8"/>
    <w:rsid w:val="00E5771D"/>
    <w:rsid w:val="00FB1017"/>
    <w:rsid w:val="00FD2BCB"/>
    <w:rsid w:val="00FF06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B1E7"/>
  <w15:chartTrackingRefBased/>
  <w15:docId w15:val="{5FF14F55-426B-499E-98E2-C7DE1064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930B5"/>
    <w:rPr>
      <w:color w:val="0563C1" w:themeColor="hyperlink"/>
      <w:u w:val="single"/>
    </w:rPr>
  </w:style>
  <w:style w:type="paragraph" w:styleId="Paragraphedeliste">
    <w:name w:val="List Paragraph"/>
    <w:basedOn w:val="Normal"/>
    <w:qFormat/>
    <w:rsid w:val="009930B5"/>
    <w:pPr>
      <w:suppressAutoHyphens/>
      <w:autoSpaceDN w:val="0"/>
      <w:spacing w:after="0" w:line="240" w:lineRule="auto"/>
      <w:ind w:left="720"/>
    </w:pPr>
    <w:rPr>
      <w:rFonts w:ascii="Liberation Serif" w:eastAsia="Times New Roman" w:hAnsi="Liberation Serif" w:cs="Times New Roman"/>
      <w:kern w:val="3"/>
      <w:sz w:val="20"/>
      <w:szCs w:val="20"/>
      <w:lang w:eastAsia="zh-CN"/>
    </w:rPr>
  </w:style>
  <w:style w:type="paragraph" w:customStyle="1" w:styleId="Standard">
    <w:name w:val="Standard"/>
    <w:rsid w:val="007805B8"/>
    <w:pPr>
      <w:suppressAutoHyphens/>
      <w:autoSpaceDN w:val="0"/>
      <w:spacing w:after="0" w:line="240" w:lineRule="auto"/>
      <w:textAlignment w:val="baseline"/>
    </w:pPr>
    <w:rPr>
      <w:rFonts w:ascii="Liberation Serif" w:eastAsia="Times New Roman" w:hAnsi="Liberation Serif" w:cs="Times New Roman"/>
      <w:kern w:val="3"/>
      <w:sz w:val="20"/>
      <w:szCs w:val="20"/>
      <w:lang w:eastAsia="zh-CN"/>
    </w:rPr>
  </w:style>
  <w:style w:type="character" w:styleId="lev">
    <w:name w:val="Strong"/>
    <w:basedOn w:val="Policepardfaut"/>
    <w:uiPriority w:val="22"/>
    <w:qFormat/>
    <w:rsid w:val="002A09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639229">
      <w:bodyDiv w:val="1"/>
      <w:marLeft w:val="0"/>
      <w:marRight w:val="0"/>
      <w:marTop w:val="0"/>
      <w:marBottom w:val="0"/>
      <w:divBdr>
        <w:top w:val="none" w:sz="0" w:space="0" w:color="auto"/>
        <w:left w:val="none" w:sz="0" w:space="0" w:color="auto"/>
        <w:bottom w:val="none" w:sz="0" w:space="0" w:color="auto"/>
        <w:right w:val="none" w:sz="0" w:space="0" w:color="auto"/>
      </w:divBdr>
    </w:div>
    <w:div w:id="284391965">
      <w:bodyDiv w:val="1"/>
      <w:marLeft w:val="0"/>
      <w:marRight w:val="0"/>
      <w:marTop w:val="0"/>
      <w:marBottom w:val="0"/>
      <w:divBdr>
        <w:top w:val="none" w:sz="0" w:space="0" w:color="auto"/>
        <w:left w:val="none" w:sz="0" w:space="0" w:color="auto"/>
        <w:bottom w:val="none" w:sz="0" w:space="0" w:color="auto"/>
        <w:right w:val="none" w:sz="0" w:space="0" w:color="auto"/>
      </w:divBdr>
    </w:div>
    <w:div w:id="556819857">
      <w:bodyDiv w:val="1"/>
      <w:marLeft w:val="0"/>
      <w:marRight w:val="0"/>
      <w:marTop w:val="0"/>
      <w:marBottom w:val="0"/>
      <w:divBdr>
        <w:top w:val="none" w:sz="0" w:space="0" w:color="auto"/>
        <w:left w:val="none" w:sz="0" w:space="0" w:color="auto"/>
        <w:bottom w:val="none" w:sz="0" w:space="0" w:color="auto"/>
        <w:right w:val="none" w:sz="0" w:space="0" w:color="auto"/>
      </w:divBdr>
    </w:div>
    <w:div w:id="10624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447</Words>
  <Characters>2462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CDG16 LAURENT CORNEIL</dc:creator>
  <cp:keywords/>
  <dc:description/>
  <cp:lastModifiedBy>CDG16 LAURENT CORNEIL</cp:lastModifiedBy>
  <cp:revision>9</cp:revision>
  <cp:lastPrinted>2021-05-26T13:06:00Z</cp:lastPrinted>
  <dcterms:created xsi:type="dcterms:W3CDTF">2021-06-29T08:13:00Z</dcterms:created>
  <dcterms:modified xsi:type="dcterms:W3CDTF">2021-06-29T14:22:00Z</dcterms:modified>
</cp:coreProperties>
</file>